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Default="00694556">
      <w:pPr>
        <w:rPr>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468"/>
        <w:gridCol w:w="5103"/>
      </w:tblGrid>
      <w:tr w:rsidR="00694556" w:rsidTr="006B5996">
        <w:trPr>
          <w:trHeight w:val="295"/>
          <w:jc w:val="center"/>
        </w:trPr>
        <w:tc>
          <w:tcPr>
            <w:tcW w:w="3717" w:type="dxa"/>
            <w:gridSpan w:val="3"/>
          </w:tcPr>
          <w:p w:rsidR="00694556" w:rsidRDefault="00694556">
            <w:pPr>
              <w:rPr>
                <w:rFonts w:ascii="Arial" w:hAnsi="Arial"/>
                <w:b/>
                <w:bCs/>
                <w:noProof w:val="0"/>
                <w:sz w:val="26"/>
                <w:szCs w:val="26"/>
                <w:rtl/>
              </w:rPr>
            </w:pPr>
          </w:p>
        </w:tc>
        <w:tc>
          <w:tcPr>
            <w:tcW w:w="5103" w:type="dxa"/>
          </w:tcPr>
          <w:p w:rsidR="00694556" w:rsidRDefault="00694556" w:rsidP="006B5996">
            <w:pPr>
              <w:rPr>
                <w:rFonts w:ascii="Arial" w:hAnsi="Arial"/>
                <w:b/>
                <w:bCs/>
                <w:noProof w:val="0"/>
                <w:sz w:val="26"/>
                <w:szCs w:val="26"/>
                <w:rtl/>
              </w:rPr>
            </w:pPr>
          </w:p>
        </w:tc>
      </w:tr>
      <w:tr w:rsidR="006B5996">
        <w:trPr>
          <w:jc w:val="center"/>
        </w:trPr>
        <w:tc>
          <w:tcPr>
            <w:tcW w:w="743" w:type="dxa"/>
          </w:tcPr>
          <w:p w:rsidR="006B5996" w:rsidRDefault="006B5996">
            <w:pPr>
              <w:jc w:val="both"/>
              <w:rPr>
                <w:rFonts w:ascii="Arial" w:hAnsi="Arial"/>
                <w:b/>
                <w:bCs/>
                <w:rtl/>
              </w:rPr>
            </w:pPr>
          </w:p>
        </w:tc>
        <w:tc>
          <w:tcPr>
            <w:tcW w:w="8077" w:type="dxa"/>
            <w:gridSpan w:val="3"/>
          </w:tcPr>
          <w:p w:rsidR="006B5996" w:rsidRDefault="006B5996" w:rsidP="004B01C6">
            <w:pPr>
              <w:rPr>
                <w:rFonts w:ascii="Arial" w:hAnsi="Arial"/>
                <w:b/>
                <w:bCs/>
                <w:rtl/>
              </w:rPr>
            </w:pPr>
          </w:p>
        </w:tc>
      </w:tr>
      <w:tr w:rsidR="00694556">
        <w:trPr>
          <w:jc w:val="center"/>
        </w:trPr>
        <w:tc>
          <w:tcPr>
            <w:tcW w:w="743" w:type="dxa"/>
          </w:tcPr>
          <w:p w:rsidR="00694556" w:rsidRPr="002E4CB6" w:rsidRDefault="002E4CB6">
            <w:pPr>
              <w:jc w:val="both"/>
              <w:rPr>
                <w:rFonts w:ascii="Arial" w:hAnsi="Arial"/>
                <w:b/>
                <w:bCs/>
              </w:rPr>
            </w:pPr>
            <w:r w:rsidRPr="002E4CB6">
              <w:rPr>
                <w:rFonts w:ascii="Arial" w:hAnsi="Arial" w:hint="cs"/>
                <w:b/>
                <w:bCs/>
                <w:rtl/>
              </w:rPr>
              <w:t>ל</w:t>
            </w:r>
            <w:r w:rsidR="00005C8B" w:rsidRPr="002E4CB6">
              <w:rPr>
                <w:rFonts w:ascii="Arial" w:hAnsi="Arial"/>
                <w:b/>
                <w:bCs/>
                <w:rtl/>
              </w:rPr>
              <w:t xml:space="preserve">פני </w:t>
            </w:r>
          </w:p>
        </w:tc>
        <w:tc>
          <w:tcPr>
            <w:tcW w:w="8077" w:type="dxa"/>
            <w:gridSpan w:val="3"/>
          </w:tcPr>
          <w:p w:rsidR="00694556" w:rsidRPr="002E4CB6" w:rsidRDefault="00AB26C9" w:rsidP="006B5996">
            <w:pPr>
              <w:rPr>
                <w:rFonts w:ascii="Arial" w:hAnsi="Arial" w:cs="FrankRuehl"/>
                <w:highlight w:val="yellow"/>
              </w:rPr>
            </w:pPr>
            <w:r w:rsidRPr="002E4CB6">
              <w:rPr>
                <w:rFonts w:ascii="Arial" w:hAnsi="Arial" w:hint="cs"/>
                <w:b/>
                <w:bCs/>
                <w:rtl/>
              </w:rPr>
              <w:t>כב' השופט</w:t>
            </w:r>
            <w:r w:rsidR="006D18EF" w:rsidRPr="002E4CB6">
              <w:rPr>
                <w:rFonts w:ascii="Arial" w:hAnsi="Arial" w:hint="cs"/>
                <w:b/>
                <w:bCs/>
                <w:rtl/>
              </w:rPr>
              <w:t>ת</w:t>
            </w:r>
            <w:r w:rsidRPr="002E4CB6">
              <w:rPr>
                <w:rFonts w:ascii="Arial" w:hAnsi="Arial" w:hint="cs"/>
                <w:b/>
                <w:bCs/>
                <w:rtl/>
              </w:rPr>
              <w:t xml:space="preserve"> </w:t>
            </w:r>
            <w:r w:rsidR="004B01C6" w:rsidRPr="002E4CB6">
              <w:rPr>
                <w:rFonts w:ascii="Arial" w:hAnsi="Arial"/>
                <w:b/>
                <w:bCs/>
                <w:rtl/>
              </w:rPr>
              <w:t xml:space="preserve">הבכירה </w:t>
            </w:r>
            <w:sdt>
              <w:sdtPr>
                <w:rPr>
                  <w:rFonts w:ascii="Arial" w:hAnsi="Arial" w:hint="cs"/>
                  <w:b/>
                  <w:bCs/>
                  <w:rtl/>
                </w:rPr>
                <w:alias w:val="1573"/>
                <w:tag w:val="1573"/>
                <w:id w:val="-196468914"/>
                <w:placeholder>
                  <w:docPart w:val="E44FF618301F467CB3877AAD46FEA172"/>
                </w:placeholder>
                <w:text w:multiLine="1"/>
              </w:sdtPr>
              <w:sdtEndPr>
                <w:rPr>
                  <w:rFonts w:hint="default"/>
                </w:rPr>
              </w:sdtEndPr>
              <w:sdtContent>
                <w:r w:rsidRPr="002E4CB6">
                  <w:rPr>
                    <w:rFonts w:ascii="Arial" w:hAnsi="Arial" w:hint="eastAsia"/>
                    <w:b/>
                    <w:bCs/>
                    <w:rtl/>
                  </w:rPr>
                  <w:t>רבקה מקייס</w:t>
                </w:r>
              </w:sdtContent>
            </w:sdt>
            <w:r w:rsidR="006B5996" w:rsidRPr="002E4CB6">
              <w:rPr>
                <w:rFonts w:ascii="Arial" w:hAnsi="Arial"/>
                <w:b/>
                <w:bCs/>
                <w:rtl/>
              </w:rPr>
              <w:t xml:space="preserve"> </w:t>
            </w:r>
          </w:p>
        </w:tc>
      </w:tr>
      <w:tr w:rsidR="00694556">
        <w:trPr>
          <w:jc w:val="center"/>
        </w:trPr>
        <w:tc>
          <w:tcPr>
            <w:tcW w:w="3249" w:type="dxa"/>
            <w:gridSpan w:val="2"/>
          </w:tcPr>
          <w:p w:rsidR="00694556" w:rsidRPr="002E4CB6" w:rsidRDefault="00694556">
            <w:pPr>
              <w:bidi w:val="0"/>
              <w:jc w:val="right"/>
              <w:rPr>
                <w:rFonts w:ascii="Arial" w:hAnsi="Arial"/>
                <w:b/>
                <w:bCs/>
                <w:noProof w:val="0"/>
              </w:rPr>
            </w:pPr>
          </w:p>
          <w:sdt>
            <w:sdtPr>
              <w:alias w:val="1180"/>
              <w:tag w:val="1180"/>
              <w:id w:val="555972887"/>
              <w:text w:multiLine="1"/>
            </w:sdtPr>
            <w:sdtEndPr/>
            <w:sdtContent>
              <w:p w:rsidR="00410DC8" w:rsidRPr="002E4CB6" w:rsidRDefault="00DC331B" w:rsidP="00DC331B">
                <w:pPr>
                  <w:bidi w:val="0"/>
                  <w:jc w:val="right"/>
                  <w:rPr>
                    <w:rFonts w:ascii="Arial" w:hAnsi="Arial"/>
                    <w:b/>
                    <w:bCs/>
                    <w:noProof w:val="0"/>
                    <w:rtl/>
                  </w:rPr>
                </w:pPr>
                <w:r w:rsidRPr="002E4CB6">
                  <w:rPr>
                    <w:rFonts w:ascii="Arial" w:hAnsi="Arial" w:hint="cs"/>
                    <w:b/>
                    <w:bCs/>
                    <w:noProof w:val="0"/>
                    <w:rtl/>
                  </w:rPr>
                  <w:t>המבקשים</w:t>
                </w:r>
              </w:p>
            </w:sdtContent>
          </w:sdt>
        </w:tc>
        <w:tc>
          <w:tcPr>
            <w:tcW w:w="5571" w:type="dxa"/>
            <w:gridSpan w:val="2"/>
          </w:tcPr>
          <w:p w:rsidR="00694556" w:rsidRPr="002E4CB6" w:rsidRDefault="00694556">
            <w:pPr>
              <w:rPr>
                <w:rFonts w:ascii="Arial" w:hAnsi="Arial"/>
                <w:b/>
                <w:bCs/>
                <w:noProof w:val="0"/>
              </w:rPr>
            </w:pPr>
          </w:p>
          <w:p w:rsidR="00694556" w:rsidRPr="002E4CB6" w:rsidRDefault="00813D55" w:rsidP="002E4CB6">
            <w:pPr>
              <w:suppressLineNumbers/>
              <w:rPr>
                <w:b/>
                <w:bCs/>
                <w:noProof w:val="0"/>
              </w:rPr>
            </w:pPr>
            <w:sdt>
              <w:sdtPr>
                <w:rPr>
                  <w:rFonts w:ascii="Arial" w:hAnsi="Arial"/>
                  <w:b/>
                  <w:bCs/>
                  <w:rtl/>
                </w:rPr>
                <w:alias w:val="1462"/>
                <w:tag w:val="1462"/>
                <w:id w:val="-2139489462"/>
                <w:text w:multiLine="1"/>
              </w:sdtPr>
              <w:sdtEndPr/>
              <w:sdtContent>
                <w:r w:rsidR="00F97871" w:rsidRPr="002E4CB6">
                  <w:rPr>
                    <w:rFonts w:ascii="Arial" w:hAnsi="Arial"/>
                    <w:b/>
                    <w:bCs/>
                    <w:rtl/>
                  </w:rPr>
                  <w:t>1</w:t>
                </w:r>
              </w:sdtContent>
            </w:sdt>
            <w:r w:rsidR="004A5F34">
              <w:rPr>
                <w:rFonts w:ascii="Arial" w:hAnsi="Arial"/>
                <w:b/>
                <w:bCs/>
                <w:rtl/>
              </w:rPr>
              <w:t>.</w:t>
            </w:r>
            <w:r w:rsidR="002E4CB6" w:rsidRPr="002E4CB6">
              <w:rPr>
                <w:rFonts w:hint="cs"/>
                <w:b/>
                <w:bCs/>
                <w:noProof w:val="0"/>
                <w:rtl/>
              </w:rPr>
              <w:t xml:space="preserve"> ק'</w:t>
            </w:r>
          </w:p>
          <w:p w:rsidR="00694556" w:rsidRPr="002E4CB6" w:rsidRDefault="00813D55" w:rsidP="002E4CB6">
            <w:pPr>
              <w:suppressLineNumbers/>
              <w:rPr>
                <w:noProof w:val="0"/>
              </w:rPr>
            </w:pPr>
            <w:sdt>
              <w:sdtPr>
                <w:rPr>
                  <w:rFonts w:ascii="Arial" w:hAnsi="Arial"/>
                  <w:b/>
                  <w:bCs/>
                  <w:rtl/>
                </w:rPr>
                <w:alias w:val="1462"/>
                <w:tag w:val="1462"/>
                <w:id w:val="102612859"/>
                <w:text w:multiLine="1"/>
              </w:sdtPr>
              <w:sdtEndPr/>
              <w:sdtContent>
                <w:r w:rsidR="00F97871" w:rsidRPr="002E4CB6">
                  <w:rPr>
                    <w:rFonts w:ascii="Arial" w:hAnsi="Arial"/>
                    <w:b/>
                    <w:bCs/>
                    <w:rtl/>
                  </w:rPr>
                  <w:t>2</w:t>
                </w:r>
              </w:sdtContent>
            </w:sdt>
            <w:r w:rsidR="004A5F34">
              <w:rPr>
                <w:rFonts w:ascii="Arial" w:hAnsi="Arial"/>
                <w:b/>
                <w:bCs/>
                <w:rtl/>
              </w:rPr>
              <w:t>.</w:t>
            </w:r>
            <w:r w:rsidR="004A5F34">
              <w:rPr>
                <w:rFonts w:ascii="Arial" w:hAnsi="Arial" w:hint="cs"/>
                <w:b/>
                <w:bCs/>
                <w:rtl/>
              </w:rPr>
              <w:t xml:space="preserve"> </w:t>
            </w:r>
            <w:r w:rsidR="002E4CB6" w:rsidRPr="002E4CB6">
              <w:rPr>
                <w:rFonts w:hint="cs"/>
                <w:b/>
                <w:bCs/>
                <w:noProof w:val="0"/>
                <w:rtl/>
              </w:rPr>
              <w:t>ק'</w:t>
            </w:r>
          </w:p>
        </w:tc>
      </w:tr>
      <w:tr w:rsidR="00694556">
        <w:trPr>
          <w:jc w:val="center"/>
        </w:trPr>
        <w:tc>
          <w:tcPr>
            <w:tcW w:w="8820" w:type="dxa"/>
            <w:gridSpan w:val="4"/>
          </w:tcPr>
          <w:p w:rsidR="00694556" w:rsidRPr="002E4CB6" w:rsidRDefault="00694556">
            <w:pPr>
              <w:rPr>
                <w:rFonts w:ascii="Arial" w:hAnsi="Arial"/>
                <w:b/>
                <w:bCs/>
                <w:noProof w:val="0"/>
                <w:rtl/>
              </w:rPr>
            </w:pPr>
          </w:p>
          <w:p w:rsidR="00694556" w:rsidRPr="002E4CB6" w:rsidRDefault="00005C8B" w:rsidP="002E4CB6">
            <w:pPr>
              <w:ind w:firstLine="3328"/>
              <w:rPr>
                <w:rFonts w:ascii="Arial" w:hAnsi="Arial"/>
                <w:b/>
                <w:bCs/>
                <w:noProof w:val="0"/>
                <w:rtl/>
              </w:rPr>
            </w:pPr>
            <w:r w:rsidRPr="002E4CB6">
              <w:rPr>
                <w:rFonts w:ascii="Arial" w:hAnsi="Arial"/>
                <w:b/>
                <w:bCs/>
                <w:noProof w:val="0"/>
                <w:rtl/>
              </w:rPr>
              <w:t>נגד</w:t>
            </w:r>
          </w:p>
          <w:p w:rsidR="00694556" w:rsidRPr="002E4CB6" w:rsidRDefault="00694556">
            <w:pPr>
              <w:rPr>
                <w:rFonts w:ascii="Arial" w:hAnsi="Arial"/>
                <w:b/>
                <w:bCs/>
                <w:noProof w:val="0"/>
              </w:rPr>
            </w:pPr>
          </w:p>
        </w:tc>
      </w:tr>
      <w:tr w:rsidR="00694556">
        <w:trPr>
          <w:jc w:val="center"/>
        </w:trPr>
        <w:tc>
          <w:tcPr>
            <w:tcW w:w="3249" w:type="dxa"/>
            <w:gridSpan w:val="2"/>
          </w:tcPr>
          <w:p w:rsidR="00694556" w:rsidRPr="002E4CB6" w:rsidRDefault="00813D55" w:rsidP="00DC331B">
            <w:pPr>
              <w:rPr>
                <w:rFonts w:ascii="Arial" w:hAnsi="Arial"/>
                <w:b/>
                <w:bCs/>
                <w:noProof w:val="0"/>
              </w:rPr>
            </w:pPr>
            <w:sdt>
              <w:sdtPr>
                <w:rPr>
                  <w:rtl/>
                </w:rPr>
                <w:alias w:val="1184"/>
                <w:tag w:val="1184"/>
                <w:id w:val="1473403899"/>
                <w:text w:multiLine="1"/>
              </w:sdtPr>
              <w:sdtEndPr/>
              <w:sdtContent>
                <w:r w:rsidR="00DC331B" w:rsidRPr="002E4CB6">
                  <w:rPr>
                    <w:rFonts w:ascii="Arial" w:hAnsi="Arial" w:hint="cs"/>
                    <w:b/>
                    <w:bCs/>
                    <w:noProof w:val="0"/>
                    <w:rtl/>
                  </w:rPr>
                  <w:t xml:space="preserve">המשיבים </w:t>
                </w:r>
              </w:sdtContent>
            </w:sdt>
          </w:p>
        </w:tc>
        <w:tc>
          <w:tcPr>
            <w:tcW w:w="5571" w:type="dxa"/>
            <w:gridSpan w:val="2"/>
          </w:tcPr>
          <w:p w:rsidR="00F97871" w:rsidRPr="002E4CB6" w:rsidRDefault="00813D55" w:rsidP="002E4CB6">
            <w:pPr>
              <w:suppressLineNumbers/>
              <w:rPr>
                <w:noProof w:val="0"/>
              </w:rPr>
            </w:pPr>
            <w:sdt>
              <w:sdtPr>
                <w:rPr>
                  <w:rFonts w:ascii="Arial" w:hAnsi="Arial"/>
                  <w:b/>
                  <w:bCs/>
                  <w:rtl/>
                </w:rPr>
                <w:alias w:val="1571"/>
                <w:tag w:val="1571"/>
                <w:id w:val="1028836282"/>
                <w:text w:multiLine="1"/>
              </w:sdtPr>
              <w:sdtEndPr/>
              <w:sdtContent>
                <w:r w:rsidR="00F97871" w:rsidRPr="002E4CB6">
                  <w:rPr>
                    <w:rFonts w:ascii="Arial" w:hAnsi="Arial"/>
                    <w:b/>
                    <w:bCs/>
                    <w:rtl/>
                  </w:rPr>
                  <w:t>1</w:t>
                </w:r>
              </w:sdtContent>
            </w:sdt>
            <w:r w:rsidR="00F97871" w:rsidRPr="002E4CB6">
              <w:rPr>
                <w:rFonts w:ascii="Arial" w:hAnsi="Arial"/>
                <w:b/>
                <w:bCs/>
                <w:rtl/>
              </w:rPr>
              <w:t xml:space="preserve">. </w:t>
            </w:r>
            <w:r w:rsidR="002E4CB6" w:rsidRPr="002E4CB6">
              <w:rPr>
                <w:rFonts w:ascii="Arial" w:hAnsi="Arial" w:hint="cs"/>
                <w:b/>
                <w:bCs/>
                <w:rtl/>
              </w:rPr>
              <w:t>ס'</w:t>
            </w:r>
          </w:p>
          <w:p w:rsidR="00F97871" w:rsidRPr="002E4CB6" w:rsidRDefault="00813D55" w:rsidP="002E4CB6">
            <w:pPr>
              <w:suppressLineNumbers/>
              <w:rPr>
                <w:noProof w:val="0"/>
              </w:rPr>
            </w:pPr>
            <w:sdt>
              <w:sdtPr>
                <w:rPr>
                  <w:rFonts w:ascii="Arial" w:hAnsi="Arial"/>
                  <w:b/>
                  <w:bCs/>
                  <w:rtl/>
                </w:rPr>
                <w:alias w:val="1571"/>
                <w:tag w:val="1571"/>
                <w:id w:val="-152455390"/>
                <w:text w:multiLine="1"/>
              </w:sdtPr>
              <w:sdtEndPr/>
              <w:sdtContent>
                <w:r w:rsidR="00F97871" w:rsidRPr="002E4CB6">
                  <w:rPr>
                    <w:rFonts w:ascii="Arial" w:hAnsi="Arial"/>
                    <w:b/>
                    <w:bCs/>
                    <w:rtl/>
                  </w:rPr>
                  <w:t>2</w:t>
                </w:r>
              </w:sdtContent>
            </w:sdt>
            <w:r w:rsidR="00F97871" w:rsidRPr="002E4CB6">
              <w:rPr>
                <w:rFonts w:ascii="Arial" w:hAnsi="Arial"/>
                <w:b/>
                <w:bCs/>
                <w:rtl/>
              </w:rPr>
              <w:t xml:space="preserve">. </w:t>
            </w:r>
            <w:r w:rsidR="002E4CB6" w:rsidRPr="002E4CB6">
              <w:rPr>
                <w:rFonts w:ascii="Arial" w:hAnsi="Arial" w:hint="cs"/>
                <w:b/>
                <w:bCs/>
                <w:rtl/>
              </w:rPr>
              <w:t>ס'</w:t>
            </w:r>
          </w:p>
          <w:p w:rsidR="00F97871" w:rsidRPr="002E4CB6" w:rsidRDefault="00813D55" w:rsidP="002E4CB6">
            <w:pPr>
              <w:suppressLineNumbers/>
              <w:rPr>
                <w:noProof w:val="0"/>
              </w:rPr>
            </w:pPr>
            <w:sdt>
              <w:sdtPr>
                <w:rPr>
                  <w:rFonts w:ascii="Arial" w:hAnsi="Arial"/>
                  <w:b/>
                  <w:bCs/>
                  <w:rtl/>
                </w:rPr>
                <w:alias w:val="1571"/>
                <w:tag w:val="1571"/>
                <w:id w:val="-752276300"/>
                <w:text w:multiLine="1"/>
              </w:sdtPr>
              <w:sdtEndPr/>
              <w:sdtContent>
                <w:r w:rsidR="00F97871" w:rsidRPr="002E4CB6">
                  <w:rPr>
                    <w:rFonts w:ascii="Arial" w:hAnsi="Arial"/>
                    <w:b/>
                    <w:bCs/>
                    <w:rtl/>
                  </w:rPr>
                  <w:t>3</w:t>
                </w:r>
              </w:sdtContent>
            </w:sdt>
            <w:r w:rsidR="00F97871" w:rsidRPr="002E4CB6">
              <w:rPr>
                <w:rFonts w:ascii="Arial" w:hAnsi="Arial"/>
                <w:b/>
                <w:bCs/>
                <w:rtl/>
              </w:rPr>
              <w:t xml:space="preserve">. </w:t>
            </w:r>
            <w:r w:rsidR="002E4CB6" w:rsidRPr="002E4CB6">
              <w:rPr>
                <w:rFonts w:ascii="Arial" w:hAnsi="Arial" w:hint="cs"/>
                <w:b/>
                <w:bCs/>
                <w:rtl/>
              </w:rPr>
              <w:t>ס'</w:t>
            </w:r>
          </w:p>
        </w:tc>
      </w:tr>
    </w:tbl>
    <w:p w:rsidR="00694556" w:rsidRDefault="00694556">
      <w:pPr>
        <w:rPr>
          <w:rtl/>
        </w:rPr>
      </w:pPr>
    </w:p>
    <w:p w:rsidR="002E4CB6" w:rsidRPr="002E4CB6" w:rsidRDefault="002E4CB6">
      <w:pPr>
        <w:rPr>
          <w:sz w:val="16"/>
          <w:szCs w:val="16"/>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rsidP="002E4CB6">
            <w:pPr>
              <w:bidi w:val="0"/>
              <w:spacing w:line="360" w:lineRule="auto"/>
              <w:ind w:right="3328"/>
              <w:jc w:val="right"/>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2E4CB6" w:rsidP="002E4CB6">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sidR="004A5F34">
        <w:rPr>
          <w:rFonts w:ascii="Arial" w:hAnsi="Arial" w:hint="cs"/>
          <w:noProof w:val="0"/>
          <w:rtl/>
        </w:rPr>
        <w:t>(</w:t>
      </w:r>
      <w:r>
        <w:rPr>
          <w:rFonts w:ascii="Arial" w:hAnsi="Arial" w:hint="cs"/>
          <w:noProof w:val="0"/>
          <w:rtl/>
        </w:rPr>
        <w:t>עותק מותר לפרסום</w:t>
      </w:r>
      <w:r w:rsidR="004A5F34">
        <w:rPr>
          <w:rFonts w:ascii="Arial" w:hAnsi="Arial" w:hint="cs"/>
          <w:noProof w:val="0"/>
          <w:rtl/>
        </w:rPr>
        <w:t>)</w:t>
      </w:r>
    </w:p>
    <w:p w:rsidR="002E4CB6" w:rsidRPr="002E4CB6" w:rsidRDefault="002E4CB6" w:rsidP="002E4CB6">
      <w:pPr>
        <w:spacing w:line="360" w:lineRule="auto"/>
        <w:jc w:val="both"/>
        <w:rPr>
          <w:rFonts w:ascii="Arial" w:hAnsi="Arial"/>
          <w:noProof w:val="0"/>
          <w:sz w:val="16"/>
          <w:szCs w:val="16"/>
          <w:rtl/>
        </w:rPr>
      </w:pPr>
    </w:p>
    <w:p w:rsidR="00694556" w:rsidRDefault="002E4CB6" w:rsidP="002E4CB6">
      <w:pPr>
        <w:pStyle w:val="ad"/>
        <w:numPr>
          <w:ilvl w:val="0"/>
          <w:numId w:val="1"/>
        </w:numPr>
        <w:spacing w:line="360" w:lineRule="auto"/>
        <w:jc w:val="both"/>
        <w:rPr>
          <w:rFonts w:ascii="Arial" w:hAnsi="Arial"/>
          <w:noProof w:val="0"/>
        </w:rPr>
      </w:pPr>
      <w:r>
        <w:rPr>
          <w:rFonts w:ascii="Arial" w:hAnsi="Arial" w:hint="cs"/>
          <w:noProof w:val="0"/>
          <w:rtl/>
        </w:rPr>
        <w:t>ל</w:t>
      </w:r>
      <w:r w:rsidR="00F97A25">
        <w:rPr>
          <w:rFonts w:ascii="Arial" w:hAnsi="Arial" w:hint="cs"/>
          <w:noProof w:val="0"/>
          <w:rtl/>
        </w:rPr>
        <w:t xml:space="preserve">פניי בקשה על פי פקודת ביזיון בית המשפט בגין התנהלות המשיבים בנכס </w:t>
      </w:r>
      <w:r w:rsidR="004A5F34">
        <w:rPr>
          <w:rFonts w:ascii="Arial" w:hAnsi="Arial" w:hint="cs"/>
          <w:noProof w:val="0"/>
          <w:rtl/>
        </w:rPr>
        <w:t>ש</w:t>
      </w:r>
      <w:r w:rsidR="00F97A25">
        <w:rPr>
          <w:rFonts w:ascii="Arial" w:hAnsi="Arial" w:hint="cs"/>
          <w:noProof w:val="0"/>
          <w:rtl/>
        </w:rPr>
        <w:t xml:space="preserve">בו מתגוררים גם המבקשים ומשפחתם וגם המשיב 1, כאשר משיבים </w:t>
      </w:r>
      <w:r>
        <w:rPr>
          <w:rFonts w:ascii="Arial" w:hAnsi="Arial" w:hint="cs"/>
          <w:noProof w:val="0"/>
          <w:rtl/>
        </w:rPr>
        <w:t xml:space="preserve">3-2 </w:t>
      </w:r>
      <w:r w:rsidR="00F97A25">
        <w:rPr>
          <w:rFonts w:ascii="Arial" w:hAnsi="Arial" w:hint="cs"/>
          <w:noProof w:val="0"/>
          <w:rtl/>
        </w:rPr>
        <w:t>מבקרים תדיר בנכס זה.</w:t>
      </w:r>
    </w:p>
    <w:p w:rsidR="00F97A25" w:rsidRDefault="00F97A25" w:rsidP="004A5F34">
      <w:pPr>
        <w:pStyle w:val="ad"/>
        <w:numPr>
          <w:ilvl w:val="0"/>
          <w:numId w:val="1"/>
        </w:numPr>
        <w:spacing w:line="360" w:lineRule="auto"/>
        <w:jc w:val="both"/>
        <w:rPr>
          <w:rFonts w:ascii="Arial" w:hAnsi="Arial"/>
          <w:noProof w:val="0"/>
        </w:rPr>
      </w:pPr>
      <w:r>
        <w:rPr>
          <w:rFonts w:ascii="Arial" w:hAnsi="Arial" w:hint="cs"/>
          <w:noProof w:val="0"/>
          <w:rtl/>
        </w:rPr>
        <w:t xml:space="preserve">הנכס </w:t>
      </w:r>
      <w:r w:rsidR="004A5F34">
        <w:rPr>
          <w:rFonts w:ascii="Arial" w:hAnsi="Arial" w:hint="cs"/>
          <w:noProof w:val="0"/>
          <w:rtl/>
        </w:rPr>
        <w:t>מצוי</w:t>
      </w:r>
      <w:r>
        <w:rPr>
          <w:rFonts w:ascii="Arial" w:hAnsi="Arial" w:hint="cs"/>
          <w:noProof w:val="0"/>
          <w:rtl/>
        </w:rPr>
        <w:t xml:space="preserve"> ברח' </w:t>
      </w:r>
      <w:r w:rsidR="002E4CB6">
        <w:rPr>
          <w:rFonts w:ascii="Arial" w:hAnsi="Arial" w:hint="cs"/>
          <w:noProof w:val="0"/>
          <w:rtl/>
        </w:rPr>
        <w:t>_______</w:t>
      </w:r>
      <w:r>
        <w:rPr>
          <w:rFonts w:ascii="Arial" w:hAnsi="Arial" w:hint="cs"/>
          <w:noProof w:val="0"/>
          <w:rtl/>
        </w:rPr>
        <w:t xml:space="preserve">, הרשום על שם המבקשים, שלגביו הגישו המשיבים בקשה לפסק דין הצהרתי, </w:t>
      </w:r>
      <w:r w:rsidR="003C5048">
        <w:rPr>
          <w:rFonts w:ascii="Arial" w:hAnsi="Arial" w:hint="cs"/>
          <w:noProof w:val="0"/>
          <w:rtl/>
        </w:rPr>
        <w:t xml:space="preserve">במסגרת תמ"ש 44910-04-21, </w:t>
      </w:r>
      <w:r w:rsidR="004A5F34">
        <w:rPr>
          <w:rFonts w:ascii="Arial" w:hAnsi="Arial" w:hint="cs"/>
          <w:noProof w:val="0"/>
          <w:rtl/>
        </w:rPr>
        <w:t>ש</w:t>
      </w:r>
      <w:r>
        <w:rPr>
          <w:rFonts w:ascii="Arial" w:hAnsi="Arial" w:hint="cs"/>
          <w:noProof w:val="0"/>
          <w:rtl/>
        </w:rPr>
        <w:t>בו יוצהר כי הזכויות בנכס שייכות בפועל</w:t>
      </w:r>
      <w:r w:rsidR="003C5048">
        <w:rPr>
          <w:rFonts w:ascii="Arial" w:hAnsi="Arial" w:hint="cs"/>
          <w:noProof w:val="0"/>
          <w:rtl/>
        </w:rPr>
        <w:t xml:space="preserve"> לא למבקשים אלא למבקשת ושני אחי</w:t>
      </w:r>
      <w:r w:rsidR="002E4CB6">
        <w:rPr>
          <w:rFonts w:ascii="Arial" w:hAnsi="Arial" w:hint="cs"/>
          <w:noProof w:val="0"/>
          <w:rtl/>
        </w:rPr>
        <w:t>ה</w:t>
      </w:r>
      <w:r w:rsidR="003C5048">
        <w:rPr>
          <w:rFonts w:ascii="Arial" w:hAnsi="Arial" w:hint="cs"/>
          <w:noProof w:val="0"/>
          <w:rtl/>
        </w:rPr>
        <w:t xml:space="preserve"> בגין הסכמים שנעשו במשפחה קודם לרישום הנכס על שם </w:t>
      </w:r>
      <w:r w:rsidR="004A5F34">
        <w:rPr>
          <w:rFonts w:ascii="Arial" w:hAnsi="Arial" w:hint="cs"/>
          <w:noProof w:val="0"/>
          <w:rtl/>
        </w:rPr>
        <w:t>המבקשים</w:t>
      </w:r>
      <w:r w:rsidR="003C5048">
        <w:rPr>
          <w:rFonts w:ascii="Arial" w:hAnsi="Arial" w:hint="cs"/>
          <w:noProof w:val="0"/>
          <w:rtl/>
        </w:rPr>
        <w:t xml:space="preserve">. </w:t>
      </w:r>
    </w:p>
    <w:p w:rsidR="00F97A25" w:rsidRDefault="00F97A25" w:rsidP="00F97A25">
      <w:pPr>
        <w:pStyle w:val="ad"/>
        <w:numPr>
          <w:ilvl w:val="0"/>
          <w:numId w:val="1"/>
        </w:numPr>
        <w:spacing w:line="360" w:lineRule="auto"/>
        <w:jc w:val="both"/>
        <w:rPr>
          <w:rFonts w:ascii="Arial" w:hAnsi="Arial"/>
          <w:noProof w:val="0"/>
        </w:rPr>
      </w:pPr>
      <w:r>
        <w:rPr>
          <w:rFonts w:ascii="Arial" w:hAnsi="Arial" w:hint="cs"/>
          <w:noProof w:val="0"/>
          <w:rtl/>
        </w:rPr>
        <w:t xml:space="preserve">המבקשים טענו בעתירתם כי המשיבים </w:t>
      </w:r>
      <w:r>
        <w:rPr>
          <w:rFonts w:ascii="Arial" w:hAnsi="Arial"/>
          <w:noProof w:val="0"/>
          <w:rtl/>
        </w:rPr>
        <w:t>–</w:t>
      </w:r>
      <w:r>
        <w:rPr>
          <w:rFonts w:ascii="Arial" w:hAnsi="Arial" w:hint="cs"/>
          <w:noProof w:val="0"/>
          <w:rtl/>
        </w:rPr>
        <w:t xml:space="preserve"> שלושתם </w:t>
      </w:r>
      <w:r>
        <w:rPr>
          <w:rFonts w:ascii="Arial" w:hAnsi="Arial"/>
          <w:noProof w:val="0"/>
          <w:rtl/>
        </w:rPr>
        <w:t>–</w:t>
      </w:r>
      <w:r>
        <w:rPr>
          <w:rFonts w:ascii="Arial" w:hAnsi="Arial" w:hint="cs"/>
          <w:noProof w:val="0"/>
          <w:rtl/>
        </w:rPr>
        <w:t xml:space="preserve"> פועלים ל</w:t>
      </w:r>
      <w:r w:rsidR="003C5048">
        <w:rPr>
          <w:rFonts w:ascii="Arial" w:hAnsi="Arial" w:hint="cs"/>
          <w:noProof w:val="0"/>
          <w:rtl/>
        </w:rPr>
        <w:t>מרר את חייהם לאור תביעתם הנ"ל, גם לאחר פסק דינו של בית משפט זה מיום 27.6.23, וכן פסק דין מיום 3.8.23.</w:t>
      </w:r>
    </w:p>
    <w:p w:rsidR="003C5048" w:rsidRDefault="003C5048" w:rsidP="004A5F34">
      <w:pPr>
        <w:pStyle w:val="ad"/>
        <w:numPr>
          <w:ilvl w:val="0"/>
          <w:numId w:val="1"/>
        </w:numPr>
        <w:spacing w:line="360" w:lineRule="auto"/>
        <w:jc w:val="both"/>
        <w:rPr>
          <w:rFonts w:ascii="Arial" w:hAnsi="Arial"/>
          <w:noProof w:val="0"/>
        </w:rPr>
      </w:pPr>
      <w:r>
        <w:rPr>
          <w:rFonts w:ascii="Arial" w:hAnsi="Arial" w:hint="cs"/>
          <w:noProof w:val="0"/>
          <w:rtl/>
        </w:rPr>
        <w:t>בפועל, מפרטים המבקשים כ</w:t>
      </w:r>
      <w:r w:rsidR="004A5F34">
        <w:rPr>
          <w:rFonts w:ascii="Arial" w:hAnsi="Arial" w:hint="cs"/>
          <w:noProof w:val="0"/>
          <w:rtl/>
        </w:rPr>
        <w:t xml:space="preserve">י בניגוד לפסק הדין לא נמסר לידיהם </w:t>
      </w:r>
      <w:r>
        <w:rPr>
          <w:rFonts w:ascii="Arial" w:hAnsi="Arial" w:hint="cs"/>
          <w:noProof w:val="0"/>
          <w:rtl/>
        </w:rPr>
        <w:t>מפתח של דלת השער</w:t>
      </w:r>
      <w:r w:rsidR="007175C2">
        <w:rPr>
          <w:rFonts w:ascii="Arial" w:hAnsi="Arial" w:hint="cs"/>
          <w:noProof w:val="0"/>
          <w:rtl/>
        </w:rPr>
        <w:t xml:space="preserve"> החדש שבנו המשיבים בחצר הבית, וכן לא התקינו שער המאפשר למבקשים גישה חופשית ליחידת הדיור של סבתם של המבקשת ומשיבים </w:t>
      </w:r>
      <w:r w:rsidR="002E4CB6">
        <w:rPr>
          <w:rFonts w:ascii="Arial" w:hAnsi="Arial" w:hint="cs"/>
          <w:noProof w:val="0"/>
          <w:rtl/>
        </w:rPr>
        <w:t>3-2</w:t>
      </w:r>
      <w:r w:rsidR="004A5F34">
        <w:rPr>
          <w:rFonts w:ascii="Arial" w:hAnsi="Arial" w:hint="cs"/>
          <w:noProof w:val="0"/>
          <w:rtl/>
        </w:rPr>
        <w:t xml:space="preserve">, וזאת </w:t>
      </w:r>
      <w:r w:rsidR="007175C2">
        <w:rPr>
          <w:rFonts w:ascii="Arial" w:hAnsi="Arial" w:hint="cs"/>
          <w:noProof w:val="0"/>
          <w:rtl/>
        </w:rPr>
        <w:t>נוסף</w:t>
      </w:r>
      <w:r w:rsidR="004A5F34">
        <w:rPr>
          <w:rFonts w:ascii="Arial" w:hAnsi="Arial" w:hint="cs"/>
          <w:noProof w:val="0"/>
          <w:rtl/>
        </w:rPr>
        <w:t xml:space="preserve"> על </w:t>
      </w:r>
      <w:r w:rsidR="007175C2">
        <w:rPr>
          <w:rFonts w:ascii="Arial" w:hAnsi="Arial" w:hint="cs"/>
          <w:noProof w:val="0"/>
          <w:rtl/>
        </w:rPr>
        <w:t xml:space="preserve">תלונות על פעולות נוספות על מנת להקשות על המבקשים בניהול חייהם הרגילים. </w:t>
      </w:r>
    </w:p>
    <w:p w:rsidR="007175C2" w:rsidRDefault="007175C2" w:rsidP="00F97A25">
      <w:pPr>
        <w:pStyle w:val="ad"/>
        <w:numPr>
          <w:ilvl w:val="0"/>
          <w:numId w:val="1"/>
        </w:numPr>
        <w:spacing w:line="360" w:lineRule="auto"/>
        <w:jc w:val="both"/>
        <w:rPr>
          <w:rFonts w:ascii="Arial" w:hAnsi="Arial"/>
          <w:noProof w:val="0"/>
        </w:rPr>
      </w:pPr>
      <w:r>
        <w:rPr>
          <w:rFonts w:ascii="Arial" w:hAnsi="Arial" w:hint="cs"/>
          <w:noProof w:val="0"/>
          <w:rtl/>
        </w:rPr>
        <w:t>לפיכך, עתר</w:t>
      </w:r>
      <w:r w:rsidR="004A5F34">
        <w:rPr>
          <w:rFonts w:ascii="Arial" w:hAnsi="Arial" w:hint="cs"/>
          <w:noProof w:val="0"/>
          <w:rtl/>
        </w:rPr>
        <w:t>ו המבקשים למתן צו על פי פקודת ב</w:t>
      </w:r>
      <w:r>
        <w:rPr>
          <w:rFonts w:ascii="Arial" w:hAnsi="Arial" w:hint="cs"/>
          <w:noProof w:val="0"/>
          <w:rtl/>
        </w:rPr>
        <w:t xml:space="preserve">זיון בית המשפט ולחייב את המשיבים בהוצאות בקשה זו. </w:t>
      </w:r>
    </w:p>
    <w:p w:rsidR="007175C2" w:rsidRDefault="007175C2" w:rsidP="007175C2">
      <w:pPr>
        <w:spacing w:line="360" w:lineRule="auto"/>
        <w:jc w:val="both"/>
        <w:rPr>
          <w:rFonts w:ascii="Arial" w:hAnsi="Arial"/>
          <w:b/>
          <w:bCs/>
          <w:noProof w:val="0"/>
          <w:u w:val="single"/>
          <w:rtl/>
        </w:rPr>
      </w:pPr>
      <w:r w:rsidRPr="007175C2">
        <w:rPr>
          <w:rFonts w:ascii="Arial" w:hAnsi="Arial" w:hint="cs"/>
          <w:b/>
          <w:bCs/>
          <w:noProof w:val="0"/>
          <w:u w:val="single"/>
          <w:rtl/>
        </w:rPr>
        <w:t xml:space="preserve">ההליכים </w:t>
      </w:r>
      <w:r w:rsidR="00C24AC0">
        <w:rPr>
          <w:rFonts w:ascii="Arial" w:hAnsi="Arial" w:hint="cs"/>
          <w:b/>
          <w:bCs/>
          <w:noProof w:val="0"/>
          <w:u w:val="single"/>
          <w:rtl/>
        </w:rPr>
        <w:t>בתובענה זו</w:t>
      </w:r>
    </w:p>
    <w:p w:rsidR="007175C2" w:rsidRDefault="007175C2" w:rsidP="007175C2">
      <w:pPr>
        <w:pStyle w:val="ad"/>
        <w:numPr>
          <w:ilvl w:val="0"/>
          <w:numId w:val="1"/>
        </w:numPr>
        <w:spacing w:line="360" w:lineRule="auto"/>
        <w:jc w:val="both"/>
        <w:rPr>
          <w:rFonts w:ascii="Arial" w:hAnsi="Arial"/>
          <w:noProof w:val="0"/>
        </w:rPr>
      </w:pPr>
      <w:r w:rsidRPr="007175C2">
        <w:rPr>
          <w:rFonts w:ascii="Arial" w:hAnsi="Arial" w:hint="cs"/>
          <w:noProof w:val="0"/>
          <w:rtl/>
        </w:rPr>
        <w:t>בהתאם להחלטת בית המשפט הוגשה הודעה על מסירה כדין של כתב התביעה לכל</w:t>
      </w:r>
      <w:r w:rsidR="002E4CB6">
        <w:rPr>
          <w:rFonts w:ascii="Arial" w:hAnsi="Arial" w:hint="cs"/>
          <w:noProof w:val="0"/>
          <w:rtl/>
        </w:rPr>
        <w:t xml:space="preserve"> אחד מהמשיבים במהלך חודש מרס 24'</w:t>
      </w:r>
      <w:r w:rsidRPr="007175C2">
        <w:rPr>
          <w:rFonts w:ascii="Arial" w:hAnsi="Arial" w:hint="cs"/>
          <w:noProof w:val="0"/>
          <w:rtl/>
        </w:rPr>
        <w:t xml:space="preserve"> (6.3.24, 10.3.24, 17.3.24.)</w:t>
      </w:r>
    </w:p>
    <w:p w:rsidR="007175C2" w:rsidRDefault="00C24AC0" w:rsidP="007175C2">
      <w:pPr>
        <w:pStyle w:val="ad"/>
        <w:numPr>
          <w:ilvl w:val="0"/>
          <w:numId w:val="1"/>
        </w:numPr>
        <w:spacing w:line="360" w:lineRule="auto"/>
        <w:jc w:val="both"/>
        <w:rPr>
          <w:rFonts w:ascii="Arial" w:hAnsi="Arial"/>
          <w:noProof w:val="0"/>
        </w:rPr>
      </w:pPr>
      <w:r>
        <w:rPr>
          <w:rFonts w:ascii="Arial" w:hAnsi="Arial" w:hint="cs"/>
          <w:noProof w:val="0"/>
          <w:rtl/>
        </w:rPr>
        <w:t xml:space="preserve">ביום 5.5.24, לאחר שהמשיבים בחרו שלא להגיש כתב הגנה במועד שנקבע בהחלטת בית המשפט הוגשה בקשה למתן פסק דין על ידי ב"כ המבקשים. </w:t>
      </w:r>
    </w:p>
    <w:p w:rsidR="00C24AC0" w:rsidRDefault="00C24AC0" w:rsidP="007175C2">
      <w:pPr>
        <w:pStyle w:val="ad"/>
        <w:numPr>
          <w:ilvl w:val="0"/>
          <w:numId w:val="1"/>
        </w:numPr>
        <w:spacing w:line="360" w:lineRule="auto"/>
        <w:jc w:val="both"/>
        <w:rPr>
          <w:rFonts w:ascii="Arial" w:hAnsi="Arial"/>
          <w:noProof w:val="0"/>
        </w:rPr>
      </w:pPr>
      <w:r>
        <w:rPr>
          <w:rFonts w:ascii="Arial" w:hAnsi="Arial" w:hint="cs"/>
          <w:noProof w:val="0"/>
          <w:rtl/>
        </w:rPr>
        <w:t xml:space="preserve">ואולם, בהחלטת בית המשפט מיום 9.5.24 הובהר כי לצורך הכרעה בתובענה זו יש לקיים דיון במעמד המשיבים, ונקבע מועד לדיון בתובענה ליום 17.24. </w:t>
      </w:r>
    </w:p>
    <w:p w:rsidR="00C24AC0" w:rsidRDefault="00C24AC0" w:rsidP="00DC331B">
      <w:pPr>
        <w:pStyle w:val="ad"/>
        <w:numPr>
          <w:ilvl w:val="0"/>
          <w:numId w:val="1"/>
        </w:numPr>
        <w:spacing w:line="360" w:lineRule="auto"/>
        <w:jc w:val="both"/>
        <w:rPr>
          <w:rFonts w:ascii="Arial" w:hAnsi="Arial"/>
          <w:noProof w:val="0"/>
        </w:rPr>
      </w:pPr>
      <w:r>
        <w:rPr>
          <w:rFonts w:ascii="Arial" w:hAnsi="Arial" w:hint="cs"/>
          <w:noProof w:val="0"/>
          <w:rtl/>
        </w:rPr>
        <w:lastRenderedPageBreak/>
        <w:t>בקש</w:t>
      </w:r>
      <w:r w:rsidR="00DC331B">
        <w:rPr>
          <w:rFonts w:ascii="Arial" w:hAnsi="Arial" w:hint="cs"/>
          <w:noProof w:val="0"/>
          <w:rtl/>
        </w:rPr>
        <w:t>ות</w:t>
      </w:r>
      <w:r>
        <w:rPr>
          <w:rFonts w:ascii="Arial" w:hAnsi="Arial" w:hint="cs"/>
          <w:noProof w:val="0"/>
          <w:rtl/>
        </w:rPr>
        <w:t xml:space="preserve"> לדחיית הדיון שהוגשה על ידי משיב 2 נדחתה לאור עמדת ב"כ המבקשים ומאחר ולא צורפ</w:t>
      </w:r>
      <w:r w:rsidR="00DC331B">
        <w:rPr>
          <w:rFonts w:ascii="Arial" w:hAnsi="Arial" w:hint="cs"/>
          <w:noProof w:val="0"/>
          <w:rtl/>
        </w:rPr>
        <w:t>ו עילות המצדיקות את ד</w:t>
      </w:r>
      <w:r>
        <w:rPr>
          <w:rFonts w:ascii="Arial" w:hAnsi="Arial" w:hint="cs"/>
          <w:noProof w:val="0"/>
          <w:rtl/>
        </w:rPr>
        <w:t xml:space="preserve">חיית הדיון. </w:t>
      </w:r>
    </w:p>
    <w:p w:rsidR="00DC331B" w:rsidRDefault="00DC331B" w:rsidP="00DC331B">
      <w:pPr>
        <w:spacing w:line="360" w:lineRule="auto"/>
        <w:jc w:val="both"/>
        <w:rPr>
          <w:rFonts w:ascii="Arial" w:hAnsi="Arial"/>
          <w:b/>
          <w:bCs/>
          <w:noProof w:val="0"/>
          <w:u w:val="single"/>
          <w:rtl/>
        </w:rPr>
      </w:pPr>
      <w:r w:rsidRPr="00DC331B">
        <w:rPr>
          <w:rFonts w:ascii="Arial" w:hAnsi="Arial" w:hint="cs"/>
          <w:b/>
          <w:bCs/>
          <w:noProof w:val="0"/>
          <w:u w:val="single"/>
          <w:rtl/>
        </w:rPr>
        <w:t>הדיון מיום 1.7.24</w:t>
      </w:r>
    </w:p>
    <w:p w:rsidR="00DC331B" w:rsidRDefault="00DC331B" w:rsidP="002E4CB6">
      <w:pPr>
        <w:pStyle w:val="ad"/>
        <w:numPr>
          <w:ilvl w:val="0"/>
          <w:numId w:val="1"/>
        </w:numPr>
        <w:spacing w:line="360" w:lineRule="auto"/>
        <w:jc w:val="both"/>
        <w:rPr>
          <w:rFonts w:ascii="Arial" w:hAnsi="Arial"/>
          <w:noProof w:val="0"/>
        </w:rPr>
      </w:pPr>
      <w:r w:rsidRPr="00DC331B">
        <w:rPr>
          <w:rFonts w:ascii="Arial" w:hAnsi="Arial" w:hint="cs"/>
          <w:noProof w:val="0"/>
          <w:rtl/>
        </w:rPr>
        <w:t>ביום 1.7.24 התייצבו רק המשיב</w:t>
      </w:r>
      <w:r w:rsidR="004A5F34">
        <w:rPr>
          <w:rFonts w:ascii="Arial" w:hAnsi="Arial" w:hint="cs"/>
          <w:noProof w:val="0"/>
          <w:rtl/>
        </w:rPr>
        <w:t>ים</w:t>
      </w:r>
      <w:r w:rsidRPr="00DC331B">
        <w:rPr>
          <w:rFonts w:ascii="Arial" w:hAnsi="Arial" w:hint="cs"/>
          <w:noProof w:val="0"/>
          <w:rtl/>
        </w:rPr>
        <w:t xml:space="preserve"> 1 ו</w:t>
      </w:r>
      <w:r>
        <w:rPr>
          <w:rFonts w:ascii="Arial" w:hAnsi="Arial" w:hint="cs"/>
          <w:noProof w:val="0"/>
          <w:rtl/>
        </w:rPr>
        <w:t xml:space="preserve">-3, ללא שהגישו כלל את כתב הגנתם גם אם הוגשו תגובות שונות </w:t>
      </w:r>
      <w:r>
        <w:rPr>
          <w:rFonts w:ascii="Arial" w:hAnsi="Arial"/>
          <w:noProof w:val="0"/>
          <w:rtl/>
        </w:rPr>
        <w:t>–</w:t>
      </w:r>
      <w:r>
        <w:rPr>
          <w:rFonts w:ascii="Arial" w:hAnsi="Arial" w:hint="cs"/>
          <w:noProof w:val="0"/>
          <w:rtl/>
        </w:rPr>
        <w:t xml:space="preserve"> ללא תצהיר כדין </w:t>
      </w:r>
      <w:r>
        <w:rPr>
          <w:rFonts w:ascii="Arial" w:hAnsi="Arial"/>
          <w:noProof w:val="0"/>
          <w:rtl/>
        </w:rPr>
        <w:t>–</w:t>
      </w:r>
      <w:r>
        <w:rPr>
          <w:rFonts w:ascii="Arial" w:hAnsi="Arial" w:hint="cs"/>
          <w:noProof w:val="0"/>
          <w:rtl/>
        </w:rPr>
        <w:t xml:space="preserve"> בדבר טענות משיבים </w:t>
      </w:r>
      <w:r w:rsidR="002E4CB6">
        <w:rPr>
          <w:rFonts w:ascii="Arial" w:hAnsi="Arial" w:hint="cs"/>
          <w:noProof w:val="0"/>
          <w:rtl/>
        </w:rPr>
        <w:t>3-2</w:t>
      </w:r>
      <w:r>
        <w:rPr>
          <w:rFonts w:ascii="Arial" w:hAnsi="Arial" w:hint="cs"/>
          <w:noProof w:val="0"/>
          <w:rtl/>
        </w:rPr>
        <w:t xml:space="preserve"> שאין להם קשר להתנהלות בבית המבקשים, בניגוד </w:t>
      </w:r>
      <w:r w:rsidR="002E4CB6">
        <w:rPr>
          <w:rFonts w:ascii="Arial" w:hAnsi="Arial" w:hint="cs"/>
          <w:noProof w:val="0"/>
          <w:rtl/>
        </w:rPr>
        <w:t>ל</w:t>
      </w:r>
      <w:r>
        <w:rPr>
          <w:rFonts w:ascii="Arial" w:hAnsi="Arial" w:hint="cs"/>
          <w:noProof w:val="0"/>
          <w:rtl/>
        </w:rPr>
        <w:t xml:space="preserve">משיב 1 המתגורר בנכס יחד עם המבקשים. </w:t>
      </w:r>
    </w:p>
    <w:p w:rsidR="00DC331B" w:rsidRPr="00DC331B" w:rsidRDefault="00DC331B" w:rsidP="00DC331B">
      <w:pPr>
        <w:spacing w:line="360" w:lineRule="auto"/>
        <w:jc w:val="both"/>
        <w:rPr>
          <w:rFonts w:ascii="Arial" w:hAnsi="Arial"/>
          <w:b/>
          <w:bCs/>
          <w:noProof w:val="0"/>
          <w:u w:val="single"/>
        </w:rPr>
      </w:pPr>
      <w:r w:rsidRPr="00DC331B">
        <w:rPr>
          <w:rFonts w:ascii="Arial" w:hAnsi="Arial" w:hint="cs"/>
          <w:b/>
          <w:bCs/>
          <w:noProof w:val="0"/>
          <w:u w:val="single"/>
          <w:rtl/>
        </w:rPr>
        <w:t>עמדת משיב 3 בדיון</w:t>
      </w:r>
    </w:p>
    <w:p w:rsidR="00DC331B" w:rsidRDefault="00DC331B" w:rsidP="004A5F34">
      <w:pPr>
        <w:pStyle w:val="ad"/>
        <w:numPr>
          <w:ilvl w:val="0"/>
          <w:numId w:val="1"/>
        </w:numPr>
        <w:spacing w:line="360" w:lineRule="auto"/>
        <w:jc w:val="both"/>
        <w:rPr>
          <w:rFonts w:ascii="Arial" w:hAnsi="Arial"/>
          <w:noProof w:val="0"/>
        </w:rPr>
      </w:pPr>
      <w:r>
        <w:rPr>
          <w:rFonts w:ascii="Arial" w:hAnsi="Arial" w:hint="cs"/>
          <w:noProof w:val="0"/>
          <w:rtl/>
        </w:rPr>
        <w:t xml:space="preserve">בתחילת הדיון טען משיב 3 כי אינו קשור לתובענה מאחר </w:t>
      </w:r>
      <w:r w:rsidR="004A5F34">
        <w:rPr>
          <w:rFonts w:ascii="Arial" w:hAnsi="Arial" w:hint="cs"/>
          <w:noProof w:val="0"/>
          <w:rtl/>
        </w:rPr>
        <w:t>ש</w:t>
      </w:r>
      <w:r>
        <w:rPr>
          <w:rFonts w:ascii="Arial" w:hAnsi="Arial" w:hint="cs"/>
          <w:noProof w:val="0"/>
          <w:rtl/>
        </w:rPr>
        <w:t>הוא מתגורר ב</w:t>
      </w:r>
      <w:r w:rsidR="002E4CB6">
        <w:rPr>
          <w:rFonts w:ascii="Arial" w:hAnsi="Arial" w:hint="cs"/>
          <w:noProof w:val="0"/>
          <w:rtl/>
        </w:rPr>
        <w:t>_____</w:t>
      </w:r>
      <w:r>
        <w:rPr>
          <w:rFonts w:ascii="Arial" w:hAnsi="Arial" w:hint="cs"/>
          <w:noProof w:val="0"/>
          <w:rtl/>
        </w:rPr>
        <w:t>, ומגיע אך ורק לבקר את אביו פעם בשבועיים, ואולם ב"כ המב</w:t>
      </w:r>
      <w:r w:rsidR="00947A1D">
        <w:rPr>
          <w:rFonts w:ascii="Arial" w:hAnsi="Arial" w:hint="cs"/>
          <w:noProof w:val="0"/>
          <w:rtl/>
        </w:rPr>
        <w:t>קשים הפנה לעובדה כי פסקי הדין שבגינם הוגשה התובענה מתייחסים לשלושת המשיבים.</w:t>
      </w:r>
    </w:p>
    <w:p w:rsidR="00947A1D" w:rsidRDefault="00947A1D" w:rsidP="00DC331B">
      <w:pPr>
        <w:pStyle w:val="ad"/>
        <w:numPr>
          <w:ilvl w:val="0"/>
          <w:numId w:val="1"/>
        </w:numPr>
        <w:spacing w:line="360" w:lineRule="auto"/>
        <w:jc w:val="both"/>
        <w:rPr>
          <w:rFonts w:ascii="Arial" w:hAnsi="Arial"/>
          <w:noProof w:val="0"/>
        </w:rPr>
      </w:pPr>
      <w:r>
        <w:rPr>
          <w:rFonts w:ascii="Arial" w:hAnsi="Arial" w:hint="cs"/>
          <w:noProof w:val="0"/>
          <w:rtl/>
        </w:rPr>
        <w:t xml:space="preserve">בדבריו חזר ב"כ המבקשים על הטענות שעלו בכתב התביעה, הפנה את תשומת הלב כי המשיבים בחרו לא להגיב כלל לתובענה למרות שאין ספק כי ידעו על ההליך, ויש על כן להיעתר לעתירה. </w:t>
      </w:r>
    </w:p>
    <w:p w:rsidR="00947A1D" w:rsidRDefault="00947A1D" w:rsidP="00DC331B">
      <w:pPr>
        <w:pStyle w:val="ad"/>
        <w:numPr>
          <w:ilvl w:val="0"/>
          <w:numId w:val="1"/>
        </w:numPr>
        <w:spacing w:line="360" w:lineRule="auto"/>
        <w:jc w:val="both"/>
        <w:rPr>
          <w:rFonts w:ascii="Arial" w:hAnsi="Arial"/>
          <w:noProof w:val="0"/>
        </w:rPr>
      </w:pPr>
      <w:r>
        <w:rPr>
          <w:rFonts w:ascii="Arial" w:hAnsi="Arial" w:hint="cs"/>
          <w:noProof w:val="0"/>
          <w:rtl/>
        </w:rPr>
        <w:t xml:space="preserve">שני המבקשים </w:t>
      </w:r>
      <w:r>
        <w:rPr>
          <w:rFonts w:ascii="Arial" w:hAnsi="Arial"/>
          <w:noProof w:val="0"/>
          <w:rtl/>
        </w:rPr>
        <w:t>–</w:t>
      </w:r>
      <w:r>
        <w:rPr>
          <w:rFonts w:ascii="Arial" w:hAnsi="Arial" w:hint="cs"/>
          <w:noProof w:val="0"/>
          <w:rtl/>
        </w:rPr>
        <w:t xml:space="preserve"> לאחר שהוזהרו כדין </w:t>
      </w:r>
      <w:r>
        <w:rPr>
          <w:rFonts w:ascii="Arial" w:hAnsi="Arial"/>
          <w:noProof w:val="0"/>
          <w:rtl/>
        </w:rPr>
        <w:t>–</w:t>
      </w:r>
      <w:r>
        <w:rPr>
          <w:rFonts w:ascii="Arial" w:hAnsi="Arial" w:hint="cs"/>
          <w:noProof w:val="0"/>
          <w:rtl/>
        </w:rPr>
        <w:t xml:space="preserve"> העידו כי אין בידיהם מפתח לשער והעידו על מציאות חייהם כך: </w:t>
      </w:r>
    </w:p>
    <w:p w:rsidR="00947A1D" w:rsidRPr="00947A1D" w:rsidRDefault="00947A1D" w:rsidP="00947A1D">
      <w:pPr>
        <w:pStyle w:val="ad"/>
        <w:spacing w:line="360" w:lineRule="auto"/>
        <w:ind w:left="1440"/>
        <w:rPr>
          <w:rFonts w:ascii="Arial" w:hAnsi="Arial"/>
          <w:b/>
          <w:bCs/>
          <w:noProof w:val="0"/>
          <w:u w:val="single"/>
          <w:rtl/>
        </w:rPr>
      </w:pPr>
      <w:r w:rsidRPr="002E4CB6">
        <w:rPr>
          <w:rFonts w:ascii="Arial" w:hAnsi="Arial" w:hint="cs"/>
          <w:noProof w:val="0"/>
          <w:rtl/>
        </w:rPr>
        <w:t>"</w:t>
      </w:r>
      <w:r w:rsidRPr="00947A1D">
        <w:rPr>
          <w:rFonts w:ascii="Arial" w:hAnsi="Arial"/>
          <w:b/>
          <w:bCs/>
          <w:noProof w:val="0"/>
          <w:u w:val="single"/>
          <w:rtl/>
        </w:rPr>
        <w:t>התובעת מזוהרת כדין</w:t>
      </w:r>
    </w:p>
    <w:p w:rsidR="00947A1D" w:rsidRPr="00947A1D" w:rsidRDefault="00947A1D" w:rsidP="002A39D6">
      <w:pPr>
        <w:pStyle w:val="ad"/>
        <w:spacing w:line="360" w:lineRule="auto"/>
        <w:ind w:left="1440"/>
        <w:jc w:val="both"/>
        <w:rPr>
          <w:rFonts w:ascii="Arial" w:hAnsi="Arial"/>
          <w:b/>
          <w:bCs/>
          <w:noProof w:val="0"/>
          <w:rtl/>
        </w:rPr>
      </w:pPr>
      <w:r w:rsidRPr="00947A1D">
        <w:rPr>
          <w:rFonts w:ascii="Arial" w:hAnsi="Arial"/>
          <w:b/>
          <w:bCs/>
          <w:noProof w:val="0"/>
          <w:rtl/>
        </w:rPr>
        <w:t>אין לי מפתח לשער.</w:t>
      </w:r>
    </w:p>
    <w:p w:rsidR="00947A1D" w:rsidRPr="00947A1D" w:rsidRDefault="00947A1D" w:rsidP="002A39D6">
      <w:pPr>
        <w:pStyle w:val="ad"/>
        <w:spacing w:line="360" w:lineRule="auto"/>
        <w:ind w:left="1440"/>
        <w:jc w:val="both"/>
        <w:rPr>
          <w:rFonts w:ascii="Arial" w:hAnsi="Arial"/>
          <w:b/>
          <w:bCs/>
          <w:noProof w:val="0"/>
          <w:rtl/>
        </w:rPr>
      </w:pPr>
      <w:r w:rsidRPr="00947A1D">
        <w:rPr>
          <w:rFonts w:ascii="Arial" w:hAnsi="Arial"/>
          <w:b/>
          <w:bCs/>
          <w:noProof w:val="0"/>
          <w:rtl/>
        </w:rPr>
        <w:t xml:space="preserve">הם שברו בחצר האחורית הם שוברים קירות, לא נותנים לנו להכנס לחצר כדי לנקות אותה, השער שמוביל לבית של הסבתא מרותח כולו, נשאר כמו שהוא. </w:t>
      </w:r>
    </w:p>
    <w:p w:rsidR="00947A1D" w:rsidRDefault="00947A1D" w:rsidP="002A39D6">
      <w:pPr>
        <w:pStyle w:val="ad"/>
        <w:spacing w:line="360" w:lineRule="auto"/>
        <w:ind w:left="1440"/>
        <w:jc w:val="both"/>
        <w:rPr>
          <w:rFonts w:ascii="Arial" w:hAnsi="Arial"/>
          <w:b/>
          <w:bCs/>
          <w:noProof w:val="0"/>
          <w:rtl/>
        </w:rPr>
      </w:pPr>
      <w:r w:rsidRPr="00947A1D">
        <w:rPr>
          <w:rFonts w:ascii="Arial" w:hAnsi="Arial"/>
          <w:b/>
          <w:bCs/>
          <w:noProof w:val="0"/>
          <w:rtl/>
        </w:rPr>
        <w:t>אין כניסה חופשית ליחידה של הסבתא. אני נוסעת עם האוטו, עושה סיבוב כדי להגיע לסבתא שלי, שהיא בת 98.</w:t>
      </w:r>
      <w:r w:rsidRPr="002E4CB6">
        <w:rPr>
          <w:rFonts w:ascii="Arial" w:hAnsi="Arial" w:hint="cs"/>
          <w:noProof w:val="0"/>
          <w:rtl/>
        </w:rPr>
        <w:t>"</w:t>
      </w:r>
    </w:p>
    <w:p w:rsidR="00947A1D" w:rsidRPr="006D4B4C" w:rsidRDefault="00947A1D" w:rsidP="00947A1D">
      <w:pPr>
        <w:pStyle w:val="ad"/>
        <w:numPr>
          <w:ilvl w:val="0"/>
          <w:numId w:val="1"/>
        </w:numPr>
        <w:spacing w:line="360" w:lineRule="auto"/>
        <w:jc w:val="both"/>
        <w:rPr>
          <w:rFonts w:ascii="Arial" w:hAnsi="Arial"/>
          <w:noProof w:val="0"/>
        </w:rPr>
      </w:pPr>
      <w:r w:rsidRPr="006D4B4C">
        <w:rPr>
          <w:rFonts w:ascii="Arial" w:hAnsi="Arial" w:hint="cs"/>
          <w:noProof w:val="0"/>
          <w:rtl/>
        </w:rPr>
        <w:t xml:space="preserve">המשיב 1 </w:t>
      </w:r>
      <w:r w:rsidRPr="006D4B4C">
        <w:rPr>
          <w:rFonts w:ascii="Arial" w:hAnsi="Arial"/>
          <w:noProof w:val="0"/>
          <w:rtl/>
        </w:rPr>
        <w:t>–</w:t>
      </w:r>
      <w:r w:rsidRPr="006D4B4C">
        <w:rPr>
          <w:rFonts w:ascii="Arial" w:hAnsi="Arial" w:hint="cs"/>
          <w:noProof w:val="0"/>
          <w:rtl/>
        </w:rPr>
        <w:t xml:space="preserve"> המתגורר בנכס עם המבקשים העיד כך: </w:t>
      </w:r>
    </w:p>
    <w:p w:rsidR="00947A1D" w:rsidRPr="00947A1D" w:rsidRDefault="00947A1D" w:rsidP="00947A1D">
      <w:pPr>
        <w:pStyle w:val="ad"/>
        <w:spacing w:line="360" w:lineRule="auto"/>
        <w:ind w:left="1440"/>
        <w:rPr>
          <w:rFonts w:ascii="Arial" w:hAnsi="Arial"/>
          <w:b/>
          <w:bCs/>
          <w:noProof w:val="0"/>
          <w:u w:val="single"/>
          <w:rtl/>
        </w:rPr>
      </w:pPr>
      <w:r w:rsidRPr="002E4CB6">
        <w:rPr>
          <w:rFonts w:ascii="Arial" w:hAnsi="Arial" w:hint="cs"/>
          <w:noProof w:val="0"/>
          <w:rtl/>
        </w:rPr>
        <w:t>"</w:t>
      </w:r>
      <w:r w:rsidRPr="00947A1D">
        <w:rPr>
          <w:rFonts w:ascii="Arial" w:hAnsi="Arial"/>
          <w:b/>
          <w:bCs/>
          <w:noProof w:val="0"/>
          <w:u w:val="single"/>
          <w:rtl/>
        </w:rPr>
        <w:t>הנתבע מוזהר כדין</w:t>
      </w:r>
    </w:p>
    <w:p w:rsidR="00947A1D" w:rsidRPr="00947A1D" w:rsidRDefault="00947A1D" w:rsidP="002A39D6">
      <w:pPr>
        <w:pStyle w:val="ad"/>
        <w:spacing w:line="360" w:lineRule="auto"/>
        <w:ind w:left="1440"/>
        <w:jc w:val="both"/>
        <w:rPr>
          <w:rFonts w:ascii="Arial" w:hAnsi="Arial"/>
          <w:b/>
          <w:bCs/>
          <w:noProof w:val="0"/>
          <w:rtl/>
        </w:rPr>
      </w:pPr>
      <w:r w:rsidRPr="00947A1D">
        <w:rPr>
          <w:rFonts w:ascii="Arial" w:hAnsi="Arial"/>
          <w:b/>
          <w:bCs/>
          <w:noProof w:val="0"/>
          <w:rtl/>
        </w:rPr>
        <w:t>המפתח לשער כל הזמן זמין על השולחן שלי. בשביל לגשת לזה יש מדרגות מאיפה שהם גרים, הם יכולים להכנס ולצאת בלי בעיות, אני לא סוגר לא דלת שום דבר. רק הכלב בחצר. רק זה.</w:t>
      </w:r>
    </w:p>
    <w:p w:rsidR="00947A1D" w:rsidRDefault="00947A1D" w:rsidP="002A39D6">
      <w:pPr>
        <w:pStyle w:val="ad"/>
        <w:spacing w:line="360" w:lineRule="auto"/>
        <w:ind w:left="1440"/>
        <w:jc w:val="both"/>
        <w:rPr>
          <w:rFonts w:ascii="Arial" w:hAnsi="Arial"/>
          <w:b/>
          <w:bCs/>
          <w:noProof w:val="0"/>
          <w:rtl/>
        </w:rPr>
      </w:pPr>
      <w:r w:rsidRPr="00947A1D">
        <w:rPr>
          <w:rFonts w:ascii="Arial" w:hAnsi="Arial"/>
          <w:b/>
          <w:bCs/>
          <w:noProof w:val="0"/>
          <w:rtl/>
        </w:rPr>
        <w:t>לגבי הכניסה ליחידה של הסבתא, יש 5 מטר מהשער שלי, שביל שלא צריך ללכת, אני שאני בקושי הולך עושה את כל הסיבוב הזה. השביל פתוח</w:t>
      </w:r>
      <w:r w:rsidRPr="002E4CB6">
        <w:rPr>
          <w:rFonts w:ascii="Arial" w:hAnsi="Arial"/>
          <w:noProof w:val="0"/>
          <w:rtl/>
        </w:rPr>
        <w:t>.</w:t>
      </w:r>
      <w:r w:rsidRPr="002E4CB6">
        <w:rPr>
          <w:rFonts w:ascii="Arial" w:hAnsi="Arial" w:hint="cs"/>
          <w:noProof w:val="0"/>
          <w:rtl/>
        </w:rPr>
        <w:t>"</w:t>
      </w:r>
    </w:p>
    <w:p w:rsidR="00947A1D" w:rsidRDefault="00947A1D" w:rsidP="006D4B4C">
      <w:pPr>
        <w:pStyle w:val="ad"/>
        <w:numPr>
          <w:ilvl w:val="0"/>
          <w:numId w:val="1"/>
        </w:numPr>
        <w:spacing w:line="360" w:lineRule="auto"/>
        <w:jc w:val="both"/>
        <w:rPr>
          <w:rFonts w:ascii="Arial" w:hAnsi="Arial"/>
          <w:noProof w:val="0"/>
        </w:rPr>
      </w:pPr>
      <w:r w:rsidRPr="006D4B4C">
        <w:rPr>
          <w:rFonts w:ascii="Arial" w:hAnsi="Arial" w:hint="cs"/>
          <w:noProof w:val="0"/>
          <w:rtl/>
        </w:rPr>
        <w:t>ולדבריו של המשיב הש</w:t>
      </w:r>
      <w:r w:rsidR="006D4B4C" w:rsidRPr="006D4B4C">
        <w:rPr>
          <w:rFonts w:ascii="Arial" w:hAnsi="Arial" w:hint="cs"/>
          <w:noProof w:val="0"/>
          <w:rtl/>
        </w:rPr>
        <w:t>יבה כך המבקשת</w:t>
      </w:r>
      <w:r w:rsidR="002E4CB6">
        <w:rPr>
          <w:rFonts w:ascii="Arial" w:hAnsi="Arial" w:hint="cs"/>
          <w:noProof w:val="0"/>
          <w:rtl/>
        </w:rPr>
        <w:t>:</w:t>
      </w:r>
    </w:p>
    <w:p w:rsidR="006D4B4C" w:rsidRPr="006D4B4C" w:rsidRDefault="006D4B4C" w:rsidP="006D4B4C">
      <w:pPr>
        <w:pStyle w:val="ad"/>
        <w:spacing w:line="360" w:lineRule="auto"/>
        <w:ind w:left="1440"/>
        <w:jc w:val="both"/>
        <w:rPr>
          <w:rFonts w:ascii="Arial" w:hAnsi="Arial"/>
          <w:b/>
          <w:bCs/>
          <w:noProof w:val="0"/>
          <w:rtl/>
        </w:rPr>
      </w:pPr>
      <w:r w:rsidRPr="002E4CB6">
        <w:rPr>
          <w:rFonts w:ascii="Arial" w:hAnsi="Arial" w:hint="cs"/>
          <w:noProof w:val="0"/>
          <w:rtl/>
        </w:rPr>
        <w:t>"</w:t>
      </w:r>
      <w:r w:rsidRPr="006D4B4C">
        <w:rPr>
          <w:rFonts w:ascii="Arial" w:hAnsi="Arial"/>
          <w:b/>
          <w:bCs/>
          <w:noProof w:val="0"/>
          <w:rtl/>
        </w:rPr>
        <w:t>הוא מתכוון שנצא מהשער של הבית, נעשה עיכוב רגלי הליכה של 7, 8 דקות, כשלי יש בעיות בהליכה, לעשות את כל הסיבוב ולהכנס מרחוב אחר בכלל.</w:t>
      </w:r>
      <w:r w:rsidRPr="002E4CB6">
        <w:rPr>
          <w:rFonts w:ascii="Arial" w:hAnsi="Arial" w:hint="cs"/>
          <w:noProof w:val="0"/>
          <w:rtl/>
        </w:rPr>
        <w:t>"</w:t>
      </w:r>
    </w:p>
    <w:p w:rsidR="00694556" w:rsidRDefault="006D4B4C" w:rsidP="006D4B4C">
      <w:pPr>
        <w:pStyle w:val="ad"/>
        <w:numPr>
          <w:ilvl w:val="0"/>
          <w:numId w:val="1"/>
        </w:numPr>
        <w:spacing w:line="360" w:lineRule="auto"/>
        <w:jc w:val="both"/>
        <w:rPr>
          <w:rFonts w:ascii="Arial" w:hAnsi="Arial"/>
          <w:noProof w:val="0"/>
        </w:rPr>
      </w:pPr>
      <w:r>
        <w:rPr>
          <w:rFonts w:ascii="Arial" w:hAnsi="Arial" w:hint="cs"/>
          <w:noProof w:val="0"/>
          <w:rtl/>
        </w:rPr>
        <w:t xml:space="preserve">והמשיב 1 אמנם השיב </w:t>
      </w:r>
      <w:r>
        <w:rPr>
          <w:rFonts w:ascii="Arial" w:hAnsi="Arial"/>
          <w:noProof w:val="0"/>
          <w:rtl/>
        </w:rPr>
        <w:t>–</w:t>
      </w:r>
      <w:r>
        <w:rPr>
          <w:rFonts w:ascii="Arial" w:hAnsi="Arial" w:hint="cs"/>
          <w:noProof w:val="0"/>
          <w:rtl/>
        </w:rPr>
        <w:t xml:space="preserve"> </w:t>
      </w:r>
      <w:r w:rsidRPr="006D4B4C">
        <w:rPr>
          <w:rFonts w:ascii="Arial" w:hAnsi="Arial" w:hint="cs"/>
          <w:b/>
          <w:bCs/>
          <w:noProof w:val="0"/>
          <w:rtl/>
        </w:rPr>
        <w:t>"זו הכוונה"</w:t>
      </w:r>
      <w:r>
        <w:rPr>
          <w:rFonts w:ascii="Arial" w:hAnsi="Arial" w:hint="cs"/>
          <w:b/>
          <w:bCs/>
          <w:noProof w:val="0"/>
          <w:rtl/>
        </w:rPr>
        <w:t xml:space="preserve"> </w:t>
      </w:r>
      <w:r w:rsidRPr="006D4B4C">
        <w:rPr>
          <w:rFonts w:ascii="Arial" w:hAnsi="Arial" w:hint="cs"/>
          <w:noProof w:val="0"/>
          <w:rtl/>
        </w:rPr>
        <w:t xml:space="preserve">והעיד על התנהלות לפיה הוא משחרר את הכלב בחצר מאחר והוא שומר עליו. </w:t>
      </w:r>
    </w:p>
    <w:p w:rsidR="006D4B4C" w:rsidRDefault="006D4B4C" w:rsidP="006D4B4C">
      <w:pPr>
        <w:pStyle w:val="ad"/>
        <w:numPr>
          <w:ilvl w:val="0"/>
          <w:numId w:val="1"/>
        </w:numPr>
        <w:spacing w:line="360" w:lineRule="auto"/>
        <w:jc w:val="both"/>
        <w:rPr>
          <w:rFonts w:ascii="Arial" w:hAnsi="Arial"/>
          <w:noProof w:val="0"/>
        </w:rPr>
      </w:pPr>
      <w:r>
        <w:rPr>
          <w:rFonts w:ascii="Arial" w:hAnsi="Arial" w:hint="cs"/>
          <w:noProof w:val="0"/>
          <w:rtl/>
        </w:rPr>
        <w:t xml:space="preserve">בסיכום הדברים ציין ב"כ המבקשים כי די בדברים שנאמרו על ידי המשיב 1 כדי להוכיח כי אמנם מתקיימות העילות של ביזיון בית המשפט בהתאם לעתירה. </w:t>
      </w:r>
    </w:p>
    <w:p w:rsidR="006D4B4C" w:rsidRDefault="006D4B4C" w:rsidP="006D4B4C">
      <w:pPr>
        <w:spacing w:line="360" w:lineRule="auto"/>
        <w:jc w:val="both"/>
        <w:rPr>
          <w:rFonts w:ascii="Arial" w:hAnsi="Arial"/>
          <w:b/>
          <w:bCs/>
          <w:noProof w:val="0"/>
          <w:u w:val="single"/>
          <w:rtl/>
        </w:rPr>
      </w:pPr>
      <w:r w:rsidRPr="006D4B4C">
        <w:rPr>
          <w:rFonts w:ascii="Arial" w:hAnsi="Arial" w:hint="cs"/>
          <w:b/>
          <w:bCs/>
          <w:noProof w:val="0"/>
          <w:u w:val="single"/>
          <w:rtl/>
        </w:rPr>
        <w:lastRenderedPageBreak/>
        <w:t>דיון והכרעה</w:t>
      </w:r>
    </w:p>
    <w:p w:rsidR="006D4B4C" w:rsidRDefault="006D4B4C" w:rsidP="006D4B4C">
      <w:pPr>
        <w:spacing w:line="360" w:lineRule="auto"/>
        <w:jc w:val="both"/>
        <w:rPr>
          <w:rFonts w:ascii="Arial" w:hAnsi="Arial"/>
          <w:b/>
          <w:bCs/>
          <w:noProof w:val="0"/>
          <w:rtl/>
        </w:rPr>
      </w:pPr>
      <w:r w:rsidRPr="006D4B4C">
        <w:rPr>
          <w:rFonts w:ascii="Arial" w:hAnsi="Arial" w:hint="cs"/>
          <w:b/>
          <w:bCs/>
          <w:noProof w:val="0"/>
          <w:rtl/>
        </w:rPr>
        <w:t>המסגרת הנורמטיבית</w:t>
      </w:r>
    </w:p>
    <w:p w:rsidR="005838A5" w:rsidRPr="004A5F34" w:rsidRDefault="00CB3322" w:rsidP="005838A5">
      <w:pPr>
        <w:pStyle w:val="ad"/>
        <w:numPr>
          <w:ilvl w:val="0"/>
          <w:numId w:val="1"/>
        </w:numPr>
        <w:spacing w:line="360" w:lineRule="auto"/>
        <w:jc w:val="both"/>
        <w:rPr>
          <w:rFonts w:ascii="Arial" w:hAnsi="Arial"/>
          <w:b/>
          <w:bCs/>
          <w:noProof w:val="0"/>
        </w:rPr>
      </w:pPr>
      <w:r>
        <w:rPr>
          <w:rFonts w:ascii="Arial" w:hAnsi="Arial" w:hint="cs"/>
          <w:noProof w:val="0"/>
          <w:rtl/>
        </w:rPr>
        <w:t xml:space="preserve">סעיף </w:t>
      </w:r>
      <w:r w:rsidRPr="00CB3322">
        <w:rPr>
          <w:rFonts w:ascii="Arial" w:hAnsi="Arial"/>
          <w:noProof w:val="0"/>
          <w:rtl/>
        </w:rPr>
        <w:t>6(1)</w:t>
      </w:r>
      <w:r>
        <w:rPr>
          <w:rFonts w:ascii="Arial" w:hAnsi="Arial" w:hint="cs"/>
          <w:noProof w:val="0"/>
          <w:rtl/>
        </w:rPr>
        <w:t xml:space="preserve"> </w:t>
      </w:r>
      <w:r w:rsidRPr="00CB3322">
        <w:rPr>
          <w:rFonts w:ascii="Arial" w:hAnsi="Arial" w:hint="cs"/>
          <w:b/>
          <w:bCs/>
          <w:noProof w:val="0"/>
          <w:rtl/>
        </w:rPr>
        <w:t>ל</w:t>
      </w:r>
      <w:r w:rsidRPr="00CB3322">
        <w:rPr>
          <w:rFonts w:ascii="Arial" w:hAnsi="Arial"/>
          <w:b/>
          <w:bCs/>
          <w:noProof w:val="0"/>
          <w:rtl/>
        </w:rPr>
        <w:t>פקודת בזיון בית המשפט</w:t>
      </w:r>
      <w:r w:rsidR="004A5F34">
        <w:rPr>
          <w:rFonts w:ascii="Arial" w:hAnsi="Arial" w:hint="cs"/>
          <w:noProof w:val="0"/>
          <w:rtl/>
        </w:rPr>
        <w:t xml:space="preserve"> קובע כך:</w:t>
      </w:r>
    </w:p>
    <w:p w:rsidR="004A5F34" w:rsidRPr="005838A5" w:rsidRDefault="004A5F34" w:rsidP="004A5F34">
      <w:pPr>
        <w:pStyle w:val="ad"/>
        <w:spacing w:line="360" w:lineRule="auto"/>
        <w:jc w:val="both"/>
        <w:rPr>
          <w:rFonts w:ascii="Arial" w:hAnsi="Arial"/>
          <w:b/>
          <w:bCs/>
          <w:noProof w:val="0"/>
        </w:rPr>
      </w:pPr>
      <w:r>
        <w:rPr>
          <w:rFonts w:ascii="Arial" w:hAnsi="Arial" w:hint="cs"/>
          <w:noProof w:val="0"/>
          <w:rtl/>
        </w:rPr>
        <w:t>"</w:t>
      </w:r>
    </w:p>
    <w:p w:rsidR="00CB3322" w:rsidRDefault="005838A5" w:rsidP="005838A5">
      <w:pPr>
        <w:pStyle w:val="ad"/>
        <w:numPr>
          <w:ilvl w:val="0"/>
          <w:numId w:val="3"/>
        </w:numPr>
        <w:spacing w:line="360" w:lineRule="auto"/>
        <w:jc w:val="both"/>
        <w:rPr>
          <w:rFonts w:ascii="Arial" w:hAnsi="Arial"/>
          <w:b/>
          <w:bCs/>
          <w:noProof w:val="0"/>
        </w:rPr>
      </w:pPr>
      <w:r w:rsidRPr="005838A5">
        <w:rPr>
          <w:rFonts w:ascii="Arial" w:hAnsi="Arial" w:hint="cs"/>
          <w:b/>
          <w:bCs/>
          <w:noProof w:val="0"/>
          <w:rtl/>
        </w:rPr>
        <w:t xml:space="preserve">(1) </w:t>
      </w:r>
      <w:r w:rsidR="00CB3322" w:rsidRPr="005838A5">
        <w:rPr>
          <w:rFonts w:ascii="Arial" w:hAnsi="Arial"/>
          <w:b/>
          <w:bCs/>
          <w:noProof w:val="0"/>
          <w:rtl/>
        </w:rPr>
        <w:t>בית המשפט העליון, בית המשפט לפשעים חמורים, בית משפט מיוחד שנתכונן עפ"י סעיף 55 של דבר המלך במועצה על ארץ ישראל, 1922, בית המשפט המחוזי, בית-המשפט לקרקעות ובית-משפט השלום, תהא להם הסמכות לכוף אדם בקנס או במאסר לציית לכל צו שניתן על ידם והמצוה לעשות איזה מעשה או האוסר לעשות כל מעשה.</w:t>
      </w:r>
    </w:p>
    <w:p w:rsidR="005838A5" w:rsidRPr="005838A5" w:rsidRDefault="005838A5" w:rsidP="005838A5">
      <w:pPr>
        <w:pStyle w:val="ad"/>
        <w:spacing w:line="360" w:lineRule="auto"/>
        <w:ind w:left="1800"/>
        <w:jc w:val="both"/>
        <w:rPr>
          <w:rFonts w:ascii="Arial" w:hAnsi="Arial"/>
          <w:b/>
          <w:bCs/>
          <w:noProof w:val="0"/>
        </w:rPr>
      </w:pPr>
      <w:r w:rsidRPr="005838A5">
        <w:rPr>
          <w:rFonts w:ascii="Arial" w:hAnsi="Arial"/>
          <w:b/>
          <w:bCs/>
          <w:noProof w:val="0"/>
          <w:rtl/>
        </w:rPr>
        <w:t>"(2)לא ינתן צו המטיל קנס או מאסר אלא אם כן הוזמן הממרה להופיע ונענה להזמנה, או, כשלא בא מעצמו, הובא לפני בית המשפט בצו תפיסה כדי להראות טעם מדוע לא ינתן נגדו צו כזה.</w:t>
      </w:r>
      <w:r w:rsidRPr="004A5F34">
        <w:rPr>
          <w:rFonts w:ascii="Arial" w:hAnsi="Arial"/>
          <w:noProof w:val="0"/>
          <w:rtl/>
        </w:rPr>
        <w:t>"</w:t>
      </w:r>
      <w:r w:rsidRPr="005838A5">
        <w:rPr>
          <w:rFonts w:ascii="Arial" w:hAnsi="Arial"/>
          <w:b/>
          <w:bCs/>
          <w:noProof w:val="0"/>
          <w:rtl/>
        </w:rPr>
        <w:t xml:space="preserve"> </w:t>
      </w:r>
    </w:p>
    <w:p w:rsidR="006D3D14" w:rsidRPr="005838A5" w:rsidRDefault="006D3D14" w:rsidP="005838A5">
      <w:pPr>
        <w:pStyle w:val="ad"/>
        <w:numPr>
          <w:ilvl w:val="0"/>
          <w:numId w:val="1"/>
        </w:numPr>
        <w:spacing w:line="360" w:lineRule="auto"/>
        <w:jc w:val="both"/>
        <w:rPr>
          <w:rFonts w:ascii="Arial" w:hAnsi="Arial"/>
          <w:b/>
          <w:bCs/>
          <w:noProof w:val="0"/>
        </w:rPr>
      </w:pPr>
      <w:r w:rsidRPr="005838A5">
        <w:rPr>
          <w:rFonts w:ascii="Arial" w:hAnsi="Arial" w:hint="cs"/>
          <w:noProof w:val="0"/>
          <w:rtl/>
        </w:rPr>
        <w:t xml:space="preserve">ההלכה </w:t>
      </w:r>
      <w:r w:rsidR="005838A5">
        <w:rPr>
          <w:rFonts w:ascii="Arial" w:hAnsi="Arial" w:hint="cs"/>
          <w:noProof w:val="0"/>
          <w:rtl/>
        </w:rPr>
        <w:t xml:space="preserve">לגבי סעד זה </w:t>
      </w:r>
      <w:r w:rsidRPr="005838A5">
        <w:rPr>
          <w:rFonts w:ascii="Arial" w:hAnsi="Arial" w:hint="cs"/>
          <w:noProof w:val="0"/>
          <w:rtl/>
        </w:rPr>
        <w:t>פורטה לאחרונה בפסיקת בית המשפט העליון</w:t>
      </w:r>
      <w:r w:rsidRPr="005838A5">
        <w:rPr>
          <w:rFonts w:ascii="Arial" w:hAnsi="Arial" w:hint="cs"/>
          <w:b/>
          <w:bCs/>
          <w:noProof w:val="0"/>
          <w:rtl/>
        </w:rPr>
        <w:t xml:space="preserve"> </w:t>
      </w:r>
      <w:r w:rsidRPr="004A5F34">
        <w:rPr>
          <w:rFonts w:ascii="Arial" w:hAnsi="Arial" w:hint="cs"/>
          <w:noProof w:val="0"/>
          <w:rtl/>
        </w:rPr>
        <w:t>ב</w:t>
      </w:r>
      <w:r w:rsidRPr="004A5F34">
        <w:rPr>
          <w:rFonts w:ascii="Arial" w:hAnsi="Arial"/>
          <w:noProof w:val="0"/>
          <w:rtl/>
        </w:rPr>
        <w:t>עע"מ 7985/19</w:t>
      </w:r>
      <w:r w:rsidRPr="005838A5">
        <w:rPr>
          <w:rFonts w:ascii="Arial" w:hAnsi="Arial"/>
          <w:b/>
          <w:bCs/>
          <w:noProof w:val="0"/>
          <w:rtl/>
        </w:rPr>
        <w:t xml:space="preserve"> אליא עבוד נ' הוועדה המקומית לתכנון ובניה גבעות אלונים </w:t>
      </w:r>
      <w:r w:rsidRPr="005838A5">
        <w:rPr>
          <w:rFonts w:ascii="Arial" w:hAnsi="Arial"/>
          <w:noProof w:val="0"/>
          <w:rtl/>
        </w:rPr>
        <w:t>(נבו 26.10.2023)‏‏</w:t>
      </w:r>
      <w:r w:rsidRPr="004A5F34">
        <w:rPr>
          <w:rFonts w:ascii="Arial" w:hAnsi="Arial" w:hint="cs"/>
          <w:noProof w:val="0"/>
          <w:rtl/>
        </w:rPr>
        <w:t>:</w:t>
      </w:r>
      <w:r w:rsidRPr="005838A5">
        <w:rPr>
          <w:rFonts w:ascii="Arial" w:hAnsi="Arial"/>
          <w:b/>
          <w:bCs/>
          <w:noProof w:val="0"/>
          <w:rtl/>
        </w:rPr>
        <w:t xml:space="preserve"> </w:t>
      </w:r>
    </w:p>
    <w:p w:rsidR="006D3D14" w:rsidRDefault="006D3D14" w:rsidP="006D3D14">
      <w:pPr>
        <w:pStyle w:val="ad"/>
        <w:spacing w:line="360" w:lineRule="auto"/>
        <w:ind w:left="1440"/>
        <w:jc w:val="both"/>
        <w:rPr>
          <w:rFonts w:ascii="Arial" w:hAnsi="Arial"/>
          <w:b/>
          <w:bCs/>
          <w:noProof w:val="0"/>
          <w:rtl/>
        </w:rPr>
      </w:pPr>
      <w:r w:rsidRPr="002E4CB6">
        <w:rPr>
          <w:rFonts w:ascii="Arial" w:hAnsi="Arial"/>
          <w:noProof w:val="0"/>
          <w:rtl/>
        </w:rPr>
        <w:t>"</w:t>
      </w:r>
      <w:r w:rsidRPr="006D3D14">
        <w:rPr>
          <w:rFonts w:ascii="Arial" w:hAnsi="Arial"/>
          <w:b/>
          <w:bCs/>
          <w:noProof w:val="0"/>
          <w:rtl/>
        </w:rPr>
        <w:t xml:space="preserve">הלכה פסוקה היא כי הליכים לפי פקודת בזיון בית משפט יש לנקוט במשורה (ראו, מני רבים: ע"א 4089/21 שובל – גרופמן נדל"ן בע"מ נ' </w:t>
      </w:r>
      <w:r w:rsidRPr="006D3D14">
        <w:rPr>
          <w:rFonts w:ascii="Arial" w:hAnsi="Arial"/>
          <w:b/>
          <w:bCs/>
          <w:noProof w:val="0"/>
        </w:rPr>
        <w:t>Faire Holdings Three Limited</w:t>
      </w:r>
      <w:r w:rsidRPr="006D3D14">
        <w:rPr>
          <w:rFonts w:ascii="Arial" w:hAnsi="Arial"/>
          <w:b/>
          <w:bCs/>
          <w:noProof w:val="0"/>
          <w:rtl/>
        </w:rPr>
        <w:t>, פסקה 6 (27.7.2023)). עוד נפסק כי "פקודת הבזיון נועדה להביא לכיבודם של צווים שיפוטיים" (ראו ע"פ 7168/22 מסורת התורה בני ברק (ע"ר) נ' ישיבת פוניבז' בע"מ, פסקה 44 (9.8.2023)) וכי מדובר בהליך הצופה פני עתיד (בג"ץ 3865/20 שוקרון נ' המועצה המקומית קריית ארבע, פסקה 4 (27.9.2023)). בהקשר זה הודגש כי "אין תחולה לסעיף 6 לפקודת בזיון בית המשפט, מקום שאכיפת ההוראה שוב אינה אפשרית [...] משום שבין הגשת הבקשה לאכיפה לבין שמיעתה היא כבר קוימה..." (ע"פ 519/82 גרינברג נ' מדינת ישראל, פ"ד לז(2) 187, 191 (1983))</w:t>
      </w:r>
      <w:r w:rsidRPr="002E4CB6">
        <w:rPr>
          <w:rFonts w:ascii="Arial" w:hAnsi="Arial"/>
          <w:noProof w:val="0"/>
          <w:rtl/>
        </w:rPr>
        <w:t>."</w:t>
      </w:r>
    </w:p>
    <w:p w:rsidR="006D3D14" w:rsidRPr="004A5F34" w:rsidRDefault="006D3D14" w:rsidP="005838A5">
      <w:pPr>
        <w:pStyle w:val="ad"/>
        <w:numPr>
          <w:ilvl w:val="0"/>
          <w:numId w:val="1"/>
        </w:numPr>
        <w:spacing w:line="360" w:lineRule="auto"/>
        <w:jc w:val="both"/>
        <w:rPr>
          <w:rFonts w:ascii="Arial" w:hAnsi="Arial"/>
          <w:noProof w:val="0"/>
        </w:rPr>
      </w:pPr>
      <w:r w:rsidRPr="005838A5">
        <w:rPr>
          <w:rFonts w:ascii="Arial" w:hAnsi="Arial" w:hint="cs"/>
          <w:noProof w:val="0"/>
          <w:rtl/>
        </w:rPr>
        <w:t xml:space="preserve">כמו כן נפסק כך </w:t>
      </w:r>
      <w:r w:rsidRPr="004A5F34">
        <w:rPr>
          <w:rFonts w:ascii="Arial" w:hAnsi="Arial" w:hint="cs"/>
          <w:noProof w:val="0"/>
          <w:rtl/>
        </w:rPr>
        <w:t>ב</w:t>
      </w:r>
      <w:r w:rsidRPr="004A5F34">
        <w:rPr>
          <w:color w:val="000000"/>
          <w:rtl/>
        </w:rPr>
        <w:t>ת"א (מחוזי ת"א) 64303-01-15</w:t>
      </w:r>
      <w:r w:rsidRPr="005838A5">
        <w:rPr>
          <w:b/>
          <w:bCs/>
          <w:color w:val="000000"/>
          <w:rtl/>
        </w:rPr>
        <w:t xml:space="preserve"> דנאל פתרונות תוכנה מתקדמים בע"מ נ' גיל סנפיר </w:t>
      </w:r>
      <w:r w:rsidRPr="004A5F34">
        <w:rPr>
          <w:color w:val="000000"/>
          <w:rtl/>
        </w:rPr>
        <w:t>(נבו 11.11.2023)‏‏</w:t>
      </w:r>
      <w:r w:rsidRPr="004A5F34">
        <w:rPr>
          <w:rFonts w:hint="cs"/>
          <w:color w:val="000000"/>
          <w:rtl/>
        </w:rPr>
        <w:t xml:space="preserve">: </w:t>
      </w:r>
    </w:p>
    <w:p w:rsidR="006D3D14" w:rsidRPr="00CB3322" w:rsidRDefault="006D3D14" w:rsidP="00CB3322">
      <w:pPr>
        <w:pStyle w:val="ad"/>
        <w:spacing w:line="360" w:lineRule="auto"/>
        <w:ind w:left="1440"/>
        <w:jc w:val="both"/>
        <w:rPr>
          <w:rFonts w:ascii="Arial" w:hAnsi="Arial"/>
          <w:b/>
          <w:bCs/>
          <w:noProof w:val="0"/>
          <w:rtl/>
        </w:rPr>
      </w:pPr>
      <w:r w:rsidRPr="002E4CB6">
        <w:rPr>
          <w:color w:val="000000"/>
          <w:rtl/>
        </w:rPr>
        <w:t>"</w:t>
      </w:r>
      <w:r w:rsidRPr="00CB3322">
        <w:rPr>
          <w:b/>
          <w:bCs/>
          <w:color w:val="000000"/>
          <w:rtl/>
        </w:rPr>
        <w:t>על האמור ניתן ולהזכיר כי הליך לפי פקודת בזיון בית המשפט נועד להיות הליך מהיר ויעיל, ואין הוא הולם מקרה בו יש צורך בבירור מקיף, בליבון עובדתי, בדיון בפרשנות צו שיפוטי, וכדומה (ר' למשל: ע"פ 7168/22 מסורת התורה בני ברק (ע"ר) נ' ישיבת פוניבז' בע"מ [פורסם בנבו] (9.8.2023), סע' 42; בר"מ 7374/09 מדינת ישראל נ' אגימורה [פורסם בנבו] (21.10.2009), סע' 13). מאפיינים אלה מתיישבים עם העלאת טענות ההפרה בגדר הליך נפרד. אחד הטעמים שהזכיר בית המשפט העליון בדחותו את הבקשה למתן רשות ערעור בהליך הבזיון היה "הדרישה לכיוון פרשנות חד משמעית שיש ליתן להחלטה שיפוטית מקום בו יש בקשה לנקוט בהליכים לפי פקודת הבזיון" (סע' 6 להחלטה ברע"א</w:t>
      </w:r>
      <w:r w:rsidR="00CB3322" w:rsidRPr="00CB3322">
        <w:rPr>
          <w:rFonts w:ascii="Arial" w:hAnsi="Arial" w:hint="cs"/>
          <w:b/>
          <w:bCs/>
          <w:noProof w:val="0"/>
          <w:rtl/>
        </w:rPr>
        <w:t>)</w:t>
      </w:r>
    </w:p>
    <w:p w:rsidR="00694556" w:rsidRDefault="00694556">
      <w:pPr>
        <w:spacing w:line="360" w:lineRule="auto"/>
        <w:jc w:val="both"/>
        <w:rPr>
          <w:rFonts w:ascii="Arial" w:hAnsi="Arial"/>
          <w:noProof w:val="0"/>
          <w:rtl/>
        </w:rPr>
      </w:pPr>
    </w:p>
    <w:p w:rsidR="007B0213" w:rsidRPr="007B0213" w:rsidRDefault="007B0213" w:rsidP="007B0213">
      <w:pPr>
        <w:pStyle w:val="ad"/>
        <w:numPr>
          <w:ilvl w:val="0"/>
          <w:numId w:val="1"/>
        </w:numPr>
        <w:spacing w:line="360" w:lineRule="auto"/>
        <w:jc w:val="both"/>
        <w:rPr>
          <w:rFonts w:ascii="Arial" w:hAnsi="Arial"/>
          <w:b/>
          <w:bCs/>
          <w:noProof w:val="0"/>
        </w:rPr>
      </w:pPr>
      <w:r w:rsidRPr="007B0213">
        <w:rPr>
          <w:rFonts w:ascii="Arial" w:hAnsi="Arial" w:hint="cs"/>
          <w:noProof w:val="0"/>
          <w:rtl/>
        </w:rPr>
        <w:t xml:space="preserve">כך פורט לאחרונה לגבי מטרת של הוראת סעיף 6 לפקודה: </w:t>
      </w:r>
      <w:r w:rsidRPr="004A5F34">
        <w:rPr>
          <w:rFonts w:ascii="Arial" w:hAnsi="Arial"/>
          <w:noProof w:val="0"/>
          <w:rtl/>
        </w:rPr>
        <w:t>ת"צ (אזורי ב"ש) 916-03-20</w:t>
      </w:r>
      <w:r w:rsidRPr="007B0213">
        <w:rPr>
          <w:rFonts w:ascii="Arial" w:hAnsi="Arial"/>
          <w:b/>
          <w:bCs/>
          <w:noProof w:val="0"/>
          <w:rtl/>
        </w:rPr>
        <w:t xml:space="preserve"> </w:t>
      </w:r>
      <w:r w:rsidRPr="007B0213">
        <w:rPr>
          <w:rFonts w:ascii="Arial" w:hAnsi="Arial"/>
          <w:b/>
          <w:bCs/>
          <w:noProof w:val="0"/>
        </w:rPr>
        <w:t>ABRAHAM MANGESTAB</w:t>
      </w:r>
      <w:r w:rsidRPr="007B0213">
        <w:rPr>
          <w:rFonts w:ascii="Arial" w:hAnsi="Arial"/>
          <w:b/>
          <w:bCs/>
          <w:noProof w:val="0"/>
          <w:rtl/>
        </w:rPr>
        <w:t xml:space="preserve"> - הולמס פלייס אינטרנשיונל בע"מ </w:t>
      </w:r>
      <w:r w:rsidRPr="007B0213">
        <w:rPr>
          <w:rFonts w:ascii="Arial" w:hAnsi="Arial"/>
          <w:noProof w:val="0"/>
          <w:rtl/>
        </w:rPr>
        <w:t>(נבו 14.6.2024)</w:t>
      </w:r>
      <w:r w:rsidRPr="002A39D6">
        <w:rPr>
          <w:rFonts w:ascii="Arial" w:hAnsi="Arial" w:hint="cs"/>
          <w:noProof w:val="0"/>
          <w:rtl/>
        </w:rPr>
        <w:t>:</w:t>
      </w:r>
      <w:r>
        <w:rPr>
          <w:rFonts w:ascii="Arial" w:hAnsi="Arial" w:hint="cs"/>
          <w:b/>
          <w:bCs/>
          <w:noProof w:val="0"/>
          <w:rtl/>
        </w:rPr>
        <w:t xml:space="preserve"> </w:t>
      </w:r>
    </w:p>
    <w:p w:rsidR="007B0213" w:rsidRPr="007B0213" w:rsidRDefault="007B0213" w:rsidP="007B0213">
      <w:pPr>
        <w:pStyle w:val="ad"/>
        <w:spacing w:line="360" w:lineRule="auto"/>
        <w:ind w:left="1440"/>
        <w:jc w:val="both"/>
        <w:rPr>
          <w:rFonts w:ascii="Arial" w:hAnsi="Arial"/>
          <w:b/>
          <w:bCs/>
          <w:noProof w:val="0"/>
        </w:rPr>
      </w:pPr>
      <w:r w:rsidRPr="002A39D6">
        <w:rPr>
          <w:rFonts w:ascii="Arial" w:hAnsi="Arial" w:hint="cs"/>
          <w:noProof w:val="0"/>
          <w:rtl/>
        </w:rPr>
        <w:t>"</w:t>
      </w:r>
      <w:r w:rsidRPr="007B0213">
        <w:rPr>
          <w:rFonts w:ascii="Arial" w:hAnsi="Arial"/>
          <w:b/>
          <w:bCs/>
          <w:noProof w:val="0"/>
          <w:rtl/>
        </w:rPr>
        <w:t>שורה ארוכה של פסקי דין נקבע כי מטרתה של הוראת סעיף 6 לפקודת הביזיון היא אכיפתית ולא עונשית וכי תכליתה של הסנקציה המוטלת מכוחה היא לסייע לנפגע לאכוף</w:t>
      </w:r>
      <w:r w:rsidRPr="007B0213">
        <w:rPr>
          <w:rFonts w:ascii="Arial" w:hAnsi="Arial" w:hint="cs"/>
          <w:b/>
          <w:bCs/>
          <w:noProof w:val="0"/>
          <w:rtl/>
        </w:rPr>
        <w:t xml:space="preserve"> </w:t>
      </w:r>
      <w:r w:rsidRPr="007B0213">
        <w:rPr>
          <w:rFonts w:ascii="Arial" w:hAnsi="Arial"/>
          <w:b/>
          <w:bCs/>
          <w:noProof w:val="0"/>
          <w:rtl/>
        </w:rPr>
        <w:t>את ביצועה של ההחלטה השיפוטית. עוד נפסק כי בהוראה זו יש גם אלמנט עונשי. וכך נקבע:</w:t>
      </w:r>
    </w:p>
    <w:p w:rsidR="007B0213" w:rsidRDefault="007B0213" w:rsidP="007B0213">
      <w:pPr>
        <w:spacing w:line="360" w:lineRule="auto"/>
        <w:ind w:left="2160"/>
        <w:jc w:val="both"/>
        <w:rPr>
          <w:rFonts w:ascii="Arial" w:hAnsi="Arial"/>
          <w:b/>
          <w:bCs/>
          <w:noProof w:val="0"/>
          <w:rtl/>
        </w:rPr>
      </w:pPr>
      <w:r w:rsidRPr="007B0213">
        <w:rPr>
          <w:rFonts w:ascii="Arial" w:hAnsi="Arial"/>
          <w:b/>
          <w:bCs/>
          <w:noProof w:val="0"/>
          <w:rtl/>
        </w:rPr>
        <w:t>"הליך הביזיון נחשב להליך אכיפה קיצוני מאחר שהסנקציה בעקבותיו - קנס או מאסר - עשויה להיות קשה ופוגעת, ולכן מקובל לראות בו הליך שיורי, לאחר שההליכים האחרים האפשריים נבחנו או מוצו. פסיקתו של בית משפט זה חזרה והדגישה כי השימוש בכלי אכיפתי זה... צריך להיות מוגבל רק למקרים מתאימים וכי אין להיזקק להליכי בזיון בית המשפט כאשר קיימת דרך אחרת לבצוע ההוראה השיפוטית" (רע"א 3888/04 שרבט נ' שרבט, פ"ד נט(4) 49, 58; ראו גם רע"פ 7148/98 עזרא נ' זלזניאק, פ"ד נג(3) 337)</w:t>
      </w:r>
      <w:r w:rsidR="004A5F34">
        <w:rPr>
          <w:rFonts w:ascii="Arial" w:hAnsi="Arial" w:hint="cs"/>
          <w:b/>
          <w:bCs/>
          <w:noProof w:val="0"/>
          <w:rtl/>
        </w:rPr>
        <w:t>"</w:t>
      </w:r>
      <w:r w:rsidRPr="007B0213">
        <w:rPr>
          <w:rFonts w:ascii="Arial" w:hAnsi="Arial"/>
          <w:b/>
          <w:bCs/>
          <w:noProof w:val="0"/>
          <w:rtl/>
        </w:rPr>
        <w:t>.</w:t>
      </w:r>
      <w:r w:rsidR="002A39D6" w:rsidRPr="002A39D6">
        <w:rPr>
          <w:rFonts w:ascii="Arial" w:hAnsi="Arial" w:hint="cs"/>
          <w:noProof w:val="0"/>
          <w:rtl/>
        </w:rPr>
        <w:t>"</w:t>
      </w:r>
    </w:p>
    <w:p w:rsidR="004A5F34" w:rsidRPr="004A5F34" w:rsidRDefault="004A5F34" w:rsidP="004A5F34">
      <w:pPr>
        <w:spacing w:line="360" w:lineRule="auto"/>
        <w:jc w:val="both"/>
        <w:rPr>
          <w:rFonts w:ascii="Arial" w:hAnsi="Arial"/>
          <w:b/>
          <w:bCs/>
          <w:noProof w:val="0"/>
          <w:sz w:val="16"/>
          <w:szCs w:val="16"/>
          <w:rtl/>
        </w:rPr>
      </w:pPr>
    </w:p>
    <w:p w:rsidR="007B0213" w:rsidRDefault="004A5F34" w:rsidP="004A5F34">
      <w:pPr>
        <w:spacing w:line="360" w:lineRule="auto"/>
        <w:jc w:val="both"/>
        <w:rPr>
          <w:rFonts w:ascii="Arial" w:hAnsi="Arial"/>
          <w:b/>
          <w:bCs/>
          <w:noProof w:val="0"/>
          <w:rtl/>
        </w:rPr>
      </w:pPr>
      <w:r>
        <w:rPr>
          <w:rFonts w:ascii="Arial" w:hAnsi="Arial" w:hint="cs"/>
          <w:b/>
          <w:bCs/>
          <w:noProof w:val="0"/>
          <w:rtl/>
        </w:rPr>
        <w:t>ו</w:t>
      </w:r>
      <w:r w:rsidR="007B0213" w:rsidRPr="007B0213">
        <w:rPr>
          <w:rFonts w:ascii="Arial" w:hAnsi="Arial" w:hint="cs"/>
          <w:b/>
          <w:bCs/>
          <w:noProof w:val="0"/>
          <w:rtl/>
        </w:rPr>
        <w:t>מן הכלל א</w:t>
      </w:r>
      <w:r>
        <w:rPr>
          <w:rFonts w:ascii="Arial" w:hAnsi="Arial" w:hint="cs"/>
          <w:b/>
          <w:bCs/>
          <w:noProof w:val="0"/>
          <w:rtl/>
        </w:rPr>
        <w:t>ל</w:t>
      </w:r>
      <w:r w:rsidR="007B0213" w:rsidRPr="007B0213">
        <w:rPr>
          <w:rFonts w:ascii="Arial" w:hAnsi="Arial" w:hint="cs"/>
          <w:b/>
          <w:bCs/>
          <w:noProof w:val="0"/>
          <w:rtl/>
        </w:rPr>
        <w:t xml:space="preserve"> הפרט</w:t>
      </w:r>
      <w:r>
        <w:rPr>
          <w:rFonts w:ascii="Arial" w:hAnsi="Arial" w:hint="cs"/>
          <w:b/>
          <w:bCs/>
          <w:noProof w:val="0"/>
          <w:rtl/>
        </w:rPr>
        <w:t xml:space="preserve"> </w:t>
      </w:r>
      <w:r>
        <w:rPr>
          <w:rFonts w:ascii="Arial" w:hAnsi="Arial"/>
          <w:b/>
          <w:bCs/>
          <w:noProof w:val="0"/>
          <w:rtl/>
        </w:rPr>
        <w:t>–</w:t>
      </w:r>
      <w:r>
        <w:rPr>
          <w:rFonts w:ascii="Arial" w:hAnsi="Arial" w:hint="cs"/>
          <w:b/>
          <w:bCs/>
          <w:noProof w:val="0"/>
          <w:rtl/>
        </w:rPr>
        <w:t xml:space="preserve"> </w:t>
      </w:r>
    </w:p>
    <w:p w:rsidR="004A5F34" w:rsidRPr="004A5F34" w:rsidRDefault="004A5F34" w:rsidP="004A5F34">
      <w:pPr>
        <w:spacing w:line="360" w:lineRule="auto"/>
        <w:jc w:val="both"/>
        <w:rPr>
          <w:rFonts w:ascii="Arial" w:hAnsi="Arial"/>
          <w:b/>
          <w:bCs/>
          <w:noProof w:val="0"/>
          <w:sz w:val="16"/>
          <w:szCs w:val="16"/>
        </w:rPr>
      </w:pPr>
    </w:p>
    <w:p w:rsidR="005838A5" w:rsidRDefault="007B0213" w:rsidP="00466FAB">
      <w:pPr>
        <w:pStyle w:val="ad"/>
        <w:numPr>
          <w:ilvl w:val="0"/>
          <w:numId w:val="1"/>
        </w:numPr>
        <w:spacing w:line="360" w:lineRule="auto"/>
        <w:jc w:val="both"/>
        <w:rPr>
          <w:rFonts w:ascii="Arial" w:hAnsi="Arial"/>
          <w:noProof w:val="0"/>
        </w:rPr>
      </w:pPr>
      <w:r>
        <w:rPr>
          <w:rFonts w:ascii="Arial" w:hAnsi="Arial" w:hint="cs"/>
          <w:noProof w:val="0"/>
          <w:rtl/>
        </w:rPr>
        <w:t xml:space="preserve">ביום 3.8.23 ניתן פסק דין אשר אישר את הסכמות הצדדים: </w:t>
      </w:r>
    </w:p>
    <w:p w:rsidR="00FA079E" w:rsidRPr="00FA079E" w:rsidRDefault="00FA079E" w:rsidP="00FA079E">
      <w:pPr>
        <w:pStyle w:val="ad"/>
        <w:spacing w:line="360" w:lineRule="auto"/>
        <w:ind w:left="1440"/>
        <w:rPr>
          <w:rFonts w:ascii="Arial" w:hAnsi="Arial"/>
          <w:b/>
          <w:bCs/>
          <w:noProof w:val="0"/>
          <w:rtl/>
        </w:rPr>
      </w:pPr>
      <w:r w:rsidRPr="004A5F34">
        <w:rPr>
          <w:rFonts w:ascii="Arial" w:hAnsi="Arial" w:hint="cs"/>
          <w:noProof w:val="0"/>
          <w:rtl/>
        </w:rPr>
        <w:t>"</w:t>
      </w:r>
      <w:r w:rsidRPr="00FA079E">
        <w:rPr>
          <w:rFonts w:ascii="Arial" w:hAnsi="Arial"/>
          <w:b/>
          <w:bCs/>
          <w:noProof w:val="0"/>
          <w:rtl/>
        </w:rPr>
        <w:t>ב"כ הצדדים</w:t>
      </w:r>
    </w:p>
    <w:p w:rsidR="00FA079E" w:rsidRPr="00FA079E" w:rsidRDefault="00FA079E" w:rsidP="00FA079E">
      <w:pPr>
        <w:pStyle w:val="ad"/>
        <w:spacing w:line="360" w:lineRule="auto"/>
        <w:ind w:left="1440"/>
        <w:rPr>
          <w:rFonts w:ascii="Arial" w:hAnsi="Arial"/>
          <w:b/>
          <w:bCs/>
          <w:noProof w:val="0"/>
          <w:rtl/>
        </w:rPr>
      </w:pPr>
      <w:r w:rsidRPr="00FA079E">
        <w:rPr>
          <w:rFonts w:ascii="Arial" w:hAnsi="Arial"/>
          <w:b/>
          <w:bCs/>
          <w:noProof w:val="0"/>
          <w:rtl/>
        </w:rPr>
        <w:t>מוסכם כי ראשית, ינתן לידי המבקשים מפתח של הדלת של השער החדש.</w:t>
      </w:r>
    </w:p>
    <w:p w:rsidR="00FA079E" w:rsidRPr="00FA079E" w:rsidRDefault="00FA079E" w:rsidP="00FA079E">
      <w:pPr>
        <w:pStyle w:val="ad"/>
        <w:spacing w:line="360" w:lineRule="auto"/>
        <w:ind w:left="1440"/>
        <w:rPr>
          <w:rFonts w:ascii="Arial" w:hAnsi="Arial"/>
          <w:b/>
          <w:bCs/>
          <w:noProof w:val="0"/>
          <w:rtl/>
        </w:rPr>
      </w:pPr>
      <w:r w:rsidRPr="00FA079E">
        <w:rPr>
          <w:rFonts w:ascii="Arial" w:hAnsi="Arial"/>
          <w:b/>
          <w:bCs/>
          <w:noProof w:val="0"/>
          <w:rtl/>
        </w:rPr>
        <w:t>שנית, בשער שבדרך ליחידת הסבתא, יתקינו המשיבים שער שיש לו מפתח המאפשר להיכנס באופן חופשי גם למשיבים וגם למבקשים, או כל פתרון אחר שמאפשר כניסה חופשית ליחידה של הסבתא.</w:t>
      </w:r>
    </w:p>
    <w:p w:rsidR="00FA079E" w:rsidRDefault="00FA079E" w:rsidP="00FA079E">
      <w:pPr>
        <w:pStyle w:val="ad"/>
        <w:spacing w:line="360" w:lineRule="auto"/>
        <w:ind w:left="1440"/>
        <w:jc w:val="both"/>
        <w:rPr>
          <w:rFonts w:ascii="Arial" w:hAnsi="Arial"/>
          <w:b/>
          <w:bCs/>
          <w:noProof w:val="0"/>
          <w:rtl/>
        </w:rPr>
      </w:pPr>
      <w:r w:rsidRPr="00FA079E">
        <w:rPr>
          <w:rFonts w:ascii="Arial" w:hAnsi="Arial"/>
          <w:b/>
          <w:bCs/>
          <w:noProof w:val="0"/>
          <w:rtl/>
        </w:rPr>
        <w:t>הפתרון ליחידת הסבתא יימצא תוך 20 יום.</w:t>
      </w:r>
      <w:r w:rsidRPr="002A39D6">
        <w:rPr>
          <w:rFonts w:ascii="Arial" w:hAnsi="Arial" w:hint="cs"/>
          <w:noProof w:val="0"/>
          <w:rtl/>
        </w:rPr>
        <w:t>"</w:t>
      </w:r>
    </w:p>
    <w:p w:rsidR="00FA079E" w:rsidRDefault="00FA079E" w:rsidP="00FA079E">
      <w:pPr>
        <w:pStyle w:val="ad"/>
        <w:numPr>
          <w:ilvl w:val="0"/>
          <w:numId w:val="1"/>
        </w:numPr>
        <w:spacing w:line="360" w:lineRule="auto"/>
        <w:jc w:val="both"/>
        <w:rPr>
          <w:rFonts w:ascii="Arial" w:hAnsi="Arial"/>
          <w:noProof w:val="0"/>
        </w:rPr>
      </w:pPr>
      <w:r w:rsidRPr="00FA079E">
        <w:rPr>
          <w:rFonts w:ascii="Arial" w:hAnsi="Arial" w:hint="cs"/>
          <w:noProof w:val="0"/>
          <w:rtl/>
        </w:rPr>
        <w:t xml:space="preserve">כפי שטענו המבקשים בבקשתם וכפי שהעיד המשיב 1 בפניי, אין ספק כי המשיבים לא פעלו לביצוע פסק הדין שניתן על סמך הסכמותיהם. </w:t>
      </w:r>
    </w:p>
    <w:p w:rsidR="00FA079E" w:rsidRDefault="00FA079E" w:rsidP="00FA079E">
      <w:pPr>
        <w:pStyle w:val="ad"/>
        <w:numPr>
          <w:ilvl w:val="0"/>
          <w:numId w:val="1"/>
        </w:numPr>
        <w:spacing w:line="360" w:lineRule="auto"/>
        <w:jc w:val="both"/>
        <w:rPr>
          <w:rFonts w:ascii="Arial" w:hAnsi="Arial"/>
          <w:noProof w:val="0"/>
        </w:rPr>
      </w:pPr>
      <w:r>
        <w:rPr>
          <w:rFonts w:ascii="Arial" w:hAnsi="Arial" w:hint="cs"/>
          <w:noProof w:val="0"/>
          <w:rtl/>
        </w:rPr>
        <w:t xml:space="preserve">גם נושא שחרור הכלב בחצר עלה ולא בפעם הראשונה בדיונים שהיו בפניי, כאשר כבר ביום 3.8.23 טענו המבקשים כי </w:t>
      </w:r>
      <w:r w:rsidR="00AD0016">
        <w:rPr>
          <w:rFonts w:ascii="Arial" w:hAnsi="Arial" w:hint="cs"/>
          <w:noProof w:val="0"/>
          <w:rtl/>
        </w:rPr>
        <w:t>התנהלות</w:t>
      </w:r>
      <w:r>
        <w:rPr>
          <w:rFonts w:ascii="Arial" w:hAnsi="Arial" w:hint="cs"/>
          <w:noProof w:val="0"/>
          <w:rtl/>
        </w:rPr>
        <w:t xml:space="preserve"> המשיב בנושא זה פוגעת בהם. </w:t>
      </w:r>
    </w:p>
    <w:p w:rsidR="00AD0016" w:rsidRPr="00FA079E" w:rsidRDefault="00AD0016" w:rsidP="00FA079E">
      <w:pPr>
        <w:pStyle w:val="ad"/>
        <w:numPr>
          <w:ilvl w:val="0"/>
          <w:numId w:val="1"/>
        </w:numPr>
        <w:spacing w:line="360" w:lineRule="auto"/>
        <w:jc w:val="both"/>
        <w:rPr>
          <w:rFonts w:ascii="Arial" w:hAnsi="Arial"/>
          <w:noProof w:val="0"/>
          <w:rtl/>
        </w:rPr>
      </w:pPr>
      <w:r>
        <w:rPr>
          <w:rFonts w:ascii="Arial" w:hAnsi="Arial" w:hint="cs"/>
          <w:noProof w:val="0"/>
          <w:rtl/>
        </w:rPr>
        <w:t xml:space="preserve">בדיון מיום 3.8.23 ציינו המבקשים כך: </w:t>
      </w:r>
    </w:p>
    <w:p w:rsidR="005838A5" w:rsidRDefault="00AD0016" w:rsidP="00AD0016">
      <w:pPr>
        <w:spacing w:line="360" w:lineRule="auto"/>
        <w:ind w:left="1440"/>
        <w:jc w:val="both"/>
        <w:rPr>
          <w:rFonts w:ascii="Arial" w:hAnsi="Arial"/>
          <w:b/>
          <w:bCs/>
          <w:noProof w:val="0"/>
          <w:rtl/>
        </w:rPr>
      </w:pPr>
      <w:r w:rsidRPr="002A39D6">
        <w:rPr>
          <w:rFonts w:ascii="Arial" w:hAnsi="Arial" w:hint="cs"/>
          <w:noProof w:val="0"/>
          <w:rtl/>
        </w:rPr>
        <w:t>"</w:t>
      </w:r>
      <w:r w:rsidRPr="00AD0016">
        <w:rPr>
          <w:rFonts w:ascii="Arial" w:hAnsi="Arial"/>
          <w:b/>
          <w:bCs/>
          <w:noProof w:val="0"/>
          <w:rtl/>
        </w:rPr>
        <w:t>אדן שני, הוא עניינו של הכלב. יש איזה אישור של הוטרינר שאין לקשור את הכלב, זה אומר שמותר לשחרר אותו בחצר? הכלב נשך את ביתם של המבקשים, מפחיד עוברים ושבים ואת המבקשים אצלם בבית. לא הגיוני, בלתי אפשרי. לא רוצה לקשור, שים אותו בתוך הבית. הכלב לא יכול להסתובב שם בחצר.</w:t>
      </w:r>
      <w:r w:rsidRPr="002A39D6">
        <w:rPr>
          <w:rFonts w:ascii="Arial" w:hAnsi="Arial" w:hint="cs"/>
          <w:noProof w:val="0"/>
          <w:rtl/>
        </w:rPr>
        <w:t>"</w:t>
      </w:r>
    </w:p>
    <w:p w:rsidR="00AD0016" w:rsidRDefault="002A39D6" w:rsidP="00AD0016">
      <w:pPr>
        <w:pStyle w:val="ad"/>
        <w:numPr>
          <w:ilvl w:val="0"/>
          <w:numId w:val="1"/>
        </w:numPr>
        <w:spacing w:line="360" w:lineRule="auto"/>
        <w:jc w:val="both"/>
        <w:rPr>
          <w:rFonts w:ascii="Arial" w:hAnsi="Arial"/>
          <w:noProof w:val="0"/>
        </w:rPr>
      </w:pPr>
      <w:r>
        <w:rPr>
          <w:rFonts w:ascii="Arial" w:hAnsi="Arial" w:hint="cs"/>
          <w:noProof w:val="0"/>
          <w:rtl/>
        </w:rPr>
        <w:t>ולכך ה</w:t>
      </w:r>
      <w:r w:rsidR="00AD0016" w:rsidRPr="00AD0016">
        <w:rPr>
          <w:rFonts w:ascii="Arial" w:hAnsi="Arial" w:hint="cs"/>
          <w:noProof w:val="0"/>
          <w:rtl/>
        </w:rPr>
        <w:t xml:space="preserve">שיב אז ביום 23.8.23 המשיב 1: </w:t>
      </w:r>
    </w:p>
    <w:p w:rsidR="00AD0016" w:rsidRPr="00AD0016" w:rsidRDefault="002A39D6" w:rsidP="00AD0016">
      <w:pPr>
        <w:pStyle w:val="ad"/>
        <w:spacing w:line="360" w:lineRule="auto"/>
        <w:ind w:left="1440"/>
        <w:rPr>
          <w:rFonts w:ascii="Arial" w:hAnsi="Arial"/>
          <w:b/>
          <w:bCs/>
          <w:noProof w:val="0"/>
          <w:rtl/>
        </w:rPr>
      </w:pPr>
      <w:r w:rsidRPr="002A39D6">
        <w:rPr>
          <w:rFonts w:ascii="Arial" w:hAnsi="Arial" w:hint="cs"/>
          <w:noProof w:val="0"/>
          <w:rtl/>
        </w:rPr>
        <w:lastRenderedPageBreak/>
        <w:t>"</w:t>
      </w:r>
      <w:r w:rsidR="00AD0016" w:rsidRPr="00AD0016">
        <w:rPr>
          <w:rFonts w:ascii="Arial" w:hAnsi="Arial"/>
          <w:b/>
          <w:bCs/>
          <w:noProof w:val="0"/>
          <w:rtl/>
        </w:rPr>
        <w:t>המשיב 1</w:t>
      </w:r>
    </w:p>
    <w:p w:rsidR="00AD0016" w:rsidRPr="002A39D6" w:rsidRDefault="00AD0016" w:rsidP="00AD0016">
      <w:pPr>
        <w:pStyle w:val="ad"/>
        <w:spacing w:line="360" w:lineRule="auto"/>
        <w:ind w:left="1440"/>
        <w:jc w:val="both"/>
        <w:rPr>
          <w:rFonts w:ascii="Arial" w:hAnsi="Arial"/>
          <w:noProof w:val="0"/>
          <w:rtl/>
        </w:rPr>
      </w:pPr>
      <w:r w:rsidRPr="00AD0016">
        <w:rPr>
          <w:rFonts w:ascii="Arial" w:hAnsi="Arial"/>
          <w:b/>
          <w:bCs/>
          <w:noProof w:val="0"/>
          <w:rtl/>
        </w:rPr>
        <w:t>אם הם רוצים עכשיו השער מפריע להם, ניתן להם מפתח, מתי שהם רוצים יעברו, מתי שלא רוצים לא יעברו. העיקר שהכלב יהיה משוחרר. הוא יושב על ידי בלילה ובוכה שישחררו אותו. הוטרינרית אמרה אם לא תשחרר אותו אני אתן לך קנס.</w:t>
      </w:r>
      <w:r w:rsidR="002A39D6">
        <w:rPr>
          <w:rFonts w:ascii="Arial" w:hAnsi="Arial" w:hint="cs"/>
          <w:noProof w:val="0"/>
          <w:rtl/>
        </w:rPr>
        <w:t>"</w:t>
      </w:r>
    </w:p>
    <w:p w:rsidR="005838A5" w:rsidRPr="004A5F34" w:rsidRDefault="005838A5">
      <w:pPr>
        <w:spacing w:line="360" w:lineRule="auto"/>
        <w:jc w:val="both"/>
        <w:rPr>
          <w:rFonts w:ascii="Arial" w:hAnsi="Arial"/>
          <w:noProof w:val="0"/>
          <w:sz w:val="16"/>
          <w:szCs w:val="16"/>
          <w:rtl/>
        </w:rPr>
      </w:pPr>
    </w:p>
    <w:p w:rsidR="005838A5" w:rsidRDefault="00E01537" w:rsidP="00E01537">
      <w:pPr>
        <w:pStyle w:val="ad"/>
        <w:numPr>
          <w:ilvl w:val="0"/>
          <w:numId w:val="1"/>
        </w:numPr>
        <w:spacing w:line="360" w:lineRule="auto"/>
        <w:jc w:val="both"/>
        <w:rPr>
          <w:rFonts w:ascii="Arial" w:hAnsi="Arial"/>
          <w:noProof w:val="0"/>
        </w:rPr>
      </w:pPr>
      <w:r>
        <w:rPr>
          <w:rFonts w:ascii="Arial" w:hAnsi="Arial" w:hint="cs"/>
          <w:noProof w:val="0"/>
          <w:rtl/>
        </w:rPr>
        <w:t>ואולם, כפי שעלה בדיון בפניי ביום 1.7.24 מילים לחוד ומעשים לחוד ואכן אין ספק כי המשיב 1 במודע לא ביצע את אשר התחייב על מנת לאפשר לכל הצדדים לנהל את חייהם בצורה מכבדת:</w:t>
      </w:r>
    </w:p>
    <w:p w:rsidR="00E01537" w:rsidRPr="00E01537" w:rsidRDefault="00E01537" w:rsidP="00E01537">
      <w:pPr>
        <w:pStyle w:val="ad"/>
        <w:numPr>
          <w:ilvl w:val="0"/>
          <w:numId w:val="4"/>
        </w:numPr>
        <w:spacing w:line="360" w:lineRule="auto"/>
        <w:jc w:val="both"/>
        <w:rPr>
          <w:rFonts w:ascii="Arial" w:hAnsi="Arial"/>
          <w:b/>
          <w:bCs/>
          <w:noProof w:val="0"/>
        </w:rPr>
      </w:pPr>
      <w:r w:rsidRPr="00E01537">
        <w:rPr>
          <w:rFonts w:ascii="Arial" w:hAnsi="Arial" w:hint="cs"/>
          <w:b/>
          <w:bCs/>
          <w:noProof w:val="0"/>
          <w:rtl/>
        </w:rPr>
        <w:t>לא ניתן למבקשים מפתח של השער</w:t>
      </w:r>
    </w:p>
    <w:p w:rsidR="00E01537" w:rsidRDefault="00E01537" w:rsidP="00E01537">
      <w:pPr>
        <w:pStyle w:val="ad"/>
        <w:numPr>
          <w:ilvl w:val="0"/>
          <w:numId w:val="4"/>
        </w:numPr>
        <w:spacing w:line="360" w:lineRule="auto"/>
        <w:jc w:val="both"/>
        <w:rPr>
          <w:rFonts w:ascii="Arial" w:hAnsi="Arial"/>
          <w:b/>
          <w:bCs/>
          <w:noProof w:val="0"/>
        </w:rPr>
      </w:pPr>
      <w:r w:rsidRPr="00E01537">
        <w:rPr>
          <w:rFonts w:ascii="Arial" w:hAnsi="Arial" w:hint="cs"/>
          <w:b/>
          <w:bCs/>
          <w:noProof w:val="0"/>
          <w:rtl/>
        </w:rPr>
        <w:t>לא הותקן שער שיש לו מפתח בדרך ליחידת הסבתא, ולא נמסר מפתח למבקשים לאחר שלא הוצא כל פתרון אחר במועד שנקצב.</w:t>
      </w:r>
    </w:p>
    <w:p w:rsidR="00E01537" w:rsidRDefault="00E01537" w:rsidP="00E01537">
      <w:pPr>
        <w:spacing w:line="360" w:lineRule="auto"/>
        <w:jc w:val="both"/>
        <w:rPr>
          <w:rFonts w:ascii="Arial" w:hAnsi="Arial"/>
          <w:b/>
          <w:bCs/>
          <w:noProof w:val="0"/>
          <w:u w:val="single"/>
          <w:rtl/>
        </w:rPr>
      </w:pPr>
      <w:r w:rsidRPr="00E01537">
        <w:rPr>
          <w:rFonts w:ascii="Arial" w:hAnsi="Arial" w:hint="cs"/>
          <w:b/>
          <w:bCs/>
          <w:noProof w:val="0"/>
          <w:u w:val="single"/>
          <w:rtl/>
        </w:rPr>
        <w:t>הכרעה</w:t>
      </w:r>
    </w:p>
    <w:p w:rsidR="00E01537" w:rsidRPr="00EF39F8" w:rsidRDefault="00E01537" w:rsidP="00E01537">
      <w:pPr>
        <w:pStyle w:val="ad"/>
        <w:numPr>
          <w:ilvl w:val="0"/>
          <w:numId w:val="1"/>
        </w:numPr>
        <w:spacing w:line="360" w:lineRule="auto"/>
        <w:jc w:val="both"/>
        <w:rPr>
          <w:rFonts w:ascii="Arial" w:hAnsi="Arial"/>
          <w:b/>
          <w:bCs/>
          <w:noProof w:val="0"/>
        </w:rPr>
      </w:pPr>
      <w:r w:rsidRPr="00EF39F8">
        <w:rPr>
          <w:rFonts w:ascii="Arial" w:hAnsi="Arial" w:hint="cs"/>
          <w:b/>
          <w:bCs/>
          <w:noProof w:val="0"/>
          <w:rtl/>
        </w:rPr>
        <w:t xml:space="preserve">בנסיבות העניין אני מורה כדלהלן: </w:t>
      </w:r>
    </w:p>
    <w:p w:rsidR="00E01537" w:rsidRPr="00EF39F8" w:rsidRDefault="00E01537" w:rsidP="00E01537">
      <w:pPr>
        <w:pStyle w:val="ad"/>
        <w:numPr>
          <w:ilvl w:val="0"/>
          <w:numId w:val="5"/>
        </w:numPr>
        <w:spacing w:line="360" w:lineRule="auto"/>
        <w:jc w:val="both"/>
        <w:rPr>
          <w:rFonts w:ascii="Arial" w:hAnsi="Arial"/>
          <w:b/>
          <w:bCs/>
          <w:noProof w:val="0"/>
        </w:rPr>
      </w:pPr>
      <w:r w:rsidRPr="00EF39F8">
        <w:rPr>
          <w:rFonts w:ascii="Arial" w:hAnsi="Arial" w:hint="cs"/>
          <w:b/>
          <w:bCs/>
          <w:noProof w:val="0"/>
          <w:rtl/>
        </w:rPr>
        <w:t xml:space="preserve">יימסר מפתח לשער לידי המבקשים עד ליום 31.7.24. לא יימסר לידי המבקשים מפתח כאמור יחויבו המשיבים ביחד ולחוד בקנס יומי של 250 ₪ ליום. </w:t>
      </w:r>
    </w:p>
    <w:p w:rsidR="00E01537" w:rsidRPr="00EF39F8" w:rsidRDefault="00E01537" w:rsidP="00E01537">
      <w:pPr>
        <w:pStyle w:val="ad"/>
        <w:numPr>
          <w:ilvl w:val="0"/>
          <w:numId w:val="5"/>
        </w:numPr>
        <w:spacing w:line="360" w:lineRule="auto"/>
        <w:jc w:val="both"/>
        <w:rPr>
          <w:rFonts w:ascii="Arial" w:hAnsi="Arial"/>
          <w:b/>
          <w:bCs/>
          <w:noProof w:val="0"/>
        </w:rPr>
      </w:pPr>
      <w:r w:rsidRPr="00EF39F8">
        <w:rPr>
          <w:rFonts w:ascii="Arial" w:hAnsi="Arial" w:hint="cs"/>
          <w:b/>
          <w:bCs/>
          <w:noProof w:val="0"/>
          <w:rtl/>
        </w:rPr>
        <w:t>יותקן בשער שבדרך ליחידת הסבתא מפת</w:t>
      </w:r>
      <w:r w:rsidR="00EF39F8" w:rsidRPr="00EF39F8">
        <w:rPr>
          <w:rFonts w:ascii="Arial" w:hAnsi="Arial" w:hint="cs"/>
          <w:b/>
          <w:bCs/>
          <w:noProof w:val="0"/>
          <w:rtl/>
        </w:rPr>
        <w:t xml:space="preserve">ח המאפשר גישה חופשית גם למבקשים וגם למשיבים עד ליום 4.8.24. מפתח לשער זה יימסר לידי המבקשים עד ליום 5.8.24. </w:t>
      </w:r>
    </w:p>
    <w:p w:rsidR="00EF39F8" w:rsidRDefault="00EF39F8" w:rsidP="00E01537">
      <w:pPr>
        <w:pStyle w:val="ad"/>
        <w:numPr>
          <w:ilvl w:val="0"/>
          <w:numId w:val="5"/>
        </w:numPr>
        <w:spacing w:line="360" w:lineRule="auto"/>
        <w:jc w:val="both"/>
        <w:rPr>
          <w:rFonts w:ascii="Arial" w:hAnsi="Arial"/>
          <w:b/>
          <w:bCs/>
          <w:noProof w:val="0"/>
        </w:rPr>
      </w:pPr>
      <w:r w:rsidRPr="00EF39F8">
        <w:rPr>
          <w:rFonts w:ascii="Arial" w:hAnsi="Arial" w:hint="cs"/>
          <w:b/>
          <w:bCs/>
          <w:noProof w:val="0"/>
          <w:rtl/>
        </w:rPr>
        <w:t xml:space="preserve">לא יימסר מפתח כמפורט בסעיף קטן ב' לעיל יחויבו המשיבים ביחד ולחוד בקנס יומי של 250 ₪ עד למועד מסירת המפתח כאמור. </w:t>
      </w:r>
    </w:p>
    <w:p w:rsidR="00EF39F8" w:rsidRPr="00EF39F8" w:rsidRDefault="00EF39F8" w:rsidP="00EF39F8">
      <w:pPr>
        <w:spacing w:line="360" w:lineRule="auto"/>
        <w:jc w:val="both"/>
        <w:rPr>
          <w:rFonts w:ascii="Arial" w:hAnsi="Arial"/>
          <w:b/>
          <w:bCs/>
          <w:noProof w:val="0"/>
          <w:u w:val="single"/>
        </w:rPr>
      </w:pPr>
      <w:r w:rsidRPr="00EF39F8">
        <w:rPr>
          <w:rFonts w:ascii="Arial" w:hAnsi="Arial" w:hint="cs"/>
          <w:b/>
          <w:bCs/>
          <w:noProof w:val="0"/>
          <w:u w:val="single"/>
          <w:rtl/>
        </w:rPr>
        <w:t>הוצאות משפט</w:t>
      </w:r>
    </w:p>
    <w:p w:rsidR="00EF39F8" w:rsidRDefault="00EF39F8" w:rsidP="00EF39F8">
      <w:pPr>
        <w:pStyle w:val="ad"/>
        <w:numPr>
          <w:ilvl w:val="0"/>
          <w:numId w:val="1"/>
        </w:numPr>
        <w:spacing w:line="360" w:lineRule="auto"/>
        <w:jc w:val="both"/>
        <w:rPr>
          <w:rFonts w:ascii="Arial" w:hAnsi="Arial"/>
          <w:noProof w:val="0"/>
        </w:rPr>
      </w:pPr>
      <w:r>
        <w:rPr>
          <w:rFonts w:ascii="Arial" w:hAnsi="Arial" w:hint="cs"/>
          <w:noProof w:val="0"/>
          <w:rtl/>
        </w:rPr>
        <w:t xml:space="preserve">המשיבים ביחד ולחוד יישאו בהוצאות משפט </w:t>
      </w:r>
      <w:r w:rsidR="00D31BE0">
        <w:rPr>
          <w:rFonts w:ascii="Arial" w:hAnsi="Arial" w:hint="cs"/>
          <w:noProof w:val="0"/>
          <w:rtl/>
        </w:rPr>
        <w:t xml:space="preserve">של המבקשים </w:t>
      </w:r>
      <w:r>
        <w:rPr>
          <w:rFonts w:ascii="Arial" w:hAnsi="Arial" w:hint="cs"/>
          <w:noProof w:val="0"/>
          <w:rtl/>
        </w:rPr>
        <w:t>בסך של 7,500 ₪ בגין הליך זה.</w:t>
      </w:r>
    </w:p>
    <w:p w:rsidR="00EF39F8" w:rsidRPr="00E01537" w:rsidRDefault="00EF39F8" w:rsidP="00EF39F8">
      <w:pPr>
        <w:pStyle w:val="ad"/>
        <w:numPr>
          <w:ilvl w:val="0"/>
          <w:numId w:val="1"/>
        </w:numPr>
        <w:spacing w:line="360" w:lineRule="auto"/>
        <w:jc w:val="both"/>
        <w:rPr>
          <w:rFonts w:ascii="Arial" w:hAnsi="Arial"/>
          <w:noProof w:val="0"/>
          <w:rtl/>
        </w:rPr>
      </w:pPr>
      <w:r>
        <w:rPr>
          <w:rFonts w:ascii="Arial" w:hAnsi="Arial" w:hint="cs"/>
          <w:noProof w:val="0"/>
          <w:rtl/>
        </w:rPr>
        <w:t>תואיל המזכירות לסגור את ההליך.</w:t>
      </w:r>
    </w:p>
    <w:p w:rsidR="005838A5" w:rsidRDefault="005838A5">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380785667"/>
          <w:text w:multiLine="1"/>
        </w:sdtPr>
        <w:sdtEndPr/>
        <w:sdtContent>
          <w:r>
            <w:rPr>
              <w:rFonts w:ascii="Arial" w:hAnsi="Arial"/>
              <w:noProof w:val="0"/>
              <w:rtl/>
            </w:rPr>
            <w:t>כ"ב תמוז תשפ"ד</w:t>
          </w:r>
        </w:sdtContent>
      </w:sdt>
      <w:r>
        <w:rPr>
          <w:rFonts w:ascii="Arial" w:hAnsi="Arial"/>
          <w:noProof w:val="0"/>
          <w:rtl/>
        </w:rPr>
        <w:t xml:space="preserve">, </w:t>
      </w:r>
      <w:sdt>
        <w:sdtPr>
          <w:rPr>
            <w:rtl/>
          </w:rPr>
          <w:alias w:val="1456"/>
          <w:tag w:val="1456"/>
          <w:id w:val="394247894"/>
          <w:text w:multiLine="1"/>
        </w:sdtPr>
        <w:sdtEndPr/>
        <w:sdtContent>
          <w:r>
            <w:rPr>
              <w:rFonts w:ascii="Arial" w:hAnsi="Arial"/>
              <w:noProof w:val="0"/>
              <w:rtl/>
            </w:rPr>
            <w:t>28 יולי 2024</w:t>
          </w:r>
        </w:sdtContent>
      </w:sdt>
      <w:r>
        <w:rPr>
          <w:rFonts w:ascii="Arial" w:hAnsi="Arial"/>
          <w:noProof w:val="0"/>
          <w:rtl/>
        </w:rPr>
        <w:t>, בהעדר הצדדים.</w:t>
      </w:r>
    </w:p>
    <w:p w:rsidR="00694556" w:rsidRDefault="00F31245" w:rsidP="00F31245">
      <w:pPr>
        <w:spacing w:line="360" w:lineRule="auto"/>
        <w:jc w:val="both"/>
        <w:rPr>
          <w:rFonts w:ascii="Arial" w:hAnsi="Arial"/>
          <w:noProof w:val="0"/>
          <w:rtl/>
        </w:rPr>
      </w:pPr>
      <w:r>
        <w:rPr>
          <w:rFonts w:ascii="Arial" w:hAnsi="Arial" w:hint="cs"/>
          <w:noProof w:val="0"/>
          <w:rtl/>
        </w:rPr>
        <w:t xml:space="preserve"> </w:t>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sdt>
        <w:sdtPr>
          <w:rPr>
            <w:rFonts w:ascii="Arial" w:hAnsi="Arial" w:hint="cs"/>
            <w:noProof w:val="0"/>
            <w:rtl/>
          </w:rPr>
          <w:alias w:val="2045"/>
          <w:tag w:val="2045"/>
          <w:id w:val="1753319259"/>
          <w:placeholder>
            <w:docPart w:val="909B3A60C90D41F1957BFDD51F14A4D7"/>
          </w:placeholder>
          <w:showingPlcHdr/>
          <w:text w:multiLine="1"/>
        </w:sdtPr>
        <w:sdtEndPr/>
        <w:sdtContent>
          <w:r>
            <w:rPr>
              <w:rStyle w:val="ac"/>
              <w:rFonts w:hint="cs"/>
              <w:rtl/>
            </w:rPr>
            <w:t xml:space="preserve">    </w:t>
          </w:r>
        </w:sdtContent>
      </w:sdt>
    </w:p>
    <w:p w:rsidR="00694556" w:rsidRDefault="00813D55">
      <w:pPr>
        <w:spacing w:line="360" w:lineRule="auto"/>
        <w:ind w:left="3600" w:firstLine="720"/>
        <w:jc w:val="both"/>
      </w:pPr>
      <w:sdt>
        <w:sdtPr>
          <w:rPr>
            <w:rtl/>
          </w:rPr>
          <w:alias w:val="MergeField"/>
          <w:tag w:val="1237"/>
          <w:id w:val="260951620"/>
        </w:sdtPr>
        <w:sdtEndPr/>
        <w:sdtContent>
          <w:r w:rsidR="002A39D6">
            <w:drawing>
              <wp:inline distT="0" distB="0" distL="0" distR="0" wp14:editId="50D07946">
                <wp:extent cx="1641348" cy="49834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641348" cy="498348"/>
                        </a:xfrm>
                        <a:prstGeom prst="rect">
                          <a:avLst/>
                        </a:prstGeom>
                      </pic:spPr>
                    </pic:pic>
                  </a:graphicData>
                </a:graphic>
              </wp:inline>
            </w:drawing>
          </w:r>
        </w:sdtContent>
      </w:sdt>
    </w:p>
    <w:p w:rsidR="00694556" w:rsidRDefault="00694556">
      <w:pPr>
        <w:spacing w:line="360" w:lineRule="auto"/>
        <w:ind w:left="3600" w:firstLine="720"/>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1"/>
      <w:headerReference w:type="default" r:id="rId12"/>
      <w:footerReference w:type="even" r:id="rId13"/>
      <w:footerReference w:type="default" r:id="rId14"/>
      <w:headerReference w:type="first" r:id="rId15"/>
      <w:footerReference w:type="first" r:id="rId16"/>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3D55" w:rsidRDefault="00813D55">
      <w:r>
        <w:separator/>
      </w:r>
    </w:p>
  </w:endnote>
  <w:endnote w:type="continuationSeparator" w:id="0">
    <w:p w:rsidR="00813D55" w:rsidRDefault="00813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0B5A" w:rsidRDefault="00F80B5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2E4CB6" w:rsidRDefault="00060038">
    <w:pPr>
      <w:pStyle w:val="a4"/>
      <w:jc w:val="center"/>
      <w:rPr>
        <w:rStyle w:val="ab"/>
        <w:rFonts w:ascii="David" w:hAnsi="David"/>
      </w:rPr>
    </w:pPr>
    <w:r w:rsidRPr="002E4CB6">
      <w:rPr>
        <w:rStyle w:val="ab"/>
        <w:rFonts w:ascii="David" w:hAnsi="David"/>
      </w:rPr>
      <w:fldChar w:fldCharType="begin"/>
    </w:r>
    <w:r w:rsidR="00005C8B" w:rsidRPr="002E4CB6">
      <w:rPr>
        <w:rStyle w:val="ab"/>
        <w:rFonts w:ascii="David" w:hAnsi="David"/>
      </w:rPr>
      <w:instrText xml:space="preserve"> PAGE </w:instrText>
    </w:r>
    <w:r w:rsidRPr="002E4CB6">
      <w:rPr>
        <w:rStyle w:val="ab"/>
        <w:rFonts w:ascii="David" w:hAnsi="David"/>
      </w:rPr>
      <w:fldChar w:fldCharType="separate"/>
    </w:r>
    <w:r w:rsidR="00C20D71">
      <w:rPr>
        <w:rStyle w:val="ab"/>
        <w:rFonts w:ascii="David" w:hAnsi="David"/>
        <w:rtl/>
      </w:rPr>
      <w:t>1</w:t>
    </w:r>
    <w:r w:rsidRPr="002E4CB6">
      <w:rPr>
        <w:rStyle w:val="ab"/>
        <w:rFonts w:ascii="David" w:hAnsi="David"/>
      </w:rPr>
      <w:fldChar w:fldCharType="end"/>
    </w:r>
    <w:r w:rsidR="00005C8B" w:rsidRPr="002E4CB6">
      <w:rPr>
        <w:rStyle w:val="ab"/>
        <w:rFonts w:ascii="David" w:hAnsi="David"/>
        <w:rtl/>
      </w:rPr>
      <w:t xml:space="preserve"> מתוך </w:t>
    </w:r>
    <w:r w:rsidRPr="002E4CB6">
      <w:rPr>
        <w:rStyle w:val="ab"/>
        <w:rFonts w:ascii="David" w:hAnsi="David"/>
      </w:rPr>
      <w:fldChar w:fldCharType="begin"/>
    </w:r>
    <w:r w:rsidR="00005C8B" w:rsidRPr="002E4CB6">
      <w:rPr>
        <w:rStyle w:val="ab"/>
        <w:rFonts w:ascii="David" w:hAnsi="David"/>
      </w:rPr>
      <w:instrText xml:space="preserve"> NUMPAGES </w:instrText>
    </w:r>
    <w:r w:rsidRPr="002E4CB6">
      <w:rPr>
        <w:rStyle w:val="ab"/>
        <w:rFonts w:ascii="David" w:hAnsi="David"/>
      </w:rPr>
      <w:fldChar w:fldCharType="separate"/>
    </w:r>
    <w:r w:rsidR="00C20D71">
      <w:rPr>
        <w:rStyle w:val="ab"/>
        <w:rFonts w:ascii="David" w:hAnsi="David"/>
        <w:rtl/>
      </w:rPr>
      <w:t>5</w:t>
    </w:r>
    <w:r w:rsidRPr="002E4CB6">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0B5A" w:rsidRDefault="00F80B5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3D55" w:rsidRDefault="00813D55">
      <w:r>
        <w:separator/>
      </w:r>
    </w:p>
  </w:footnote>
  <w:footnote w:type="continuationSeparator" w:id="0">
    <w:p w:rsidR="00813D55" w:rsidRDefault="00813D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0B5A" w:rsidRDefault="00F80B5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995611">
    <w:pPr>
      <w:pStyle w:val="a3"/>
      <w:jc w:val="center"/>
      <w:rPr>
        <w:rFonts w:cs="FrankRuehl"/>
        <w:noProof w:val="0"/>
        <w:sz w:val="28"/>
        <w:szCs w:val="28"/>
        <w:rtl/>
      </w:rPr>
    </w:pPr>
    <w:r>
      <w:rPr>
        <w:rFonts w:cs="FrankRuehl"/>
        <w:sz w:val="28"/>
        <w:szCs w:val="28"/>
      </w:rPr>
      <w:drawing>
        <wp:inline distT="0" distB="0" distL="0" distR="0" wp14:anchorId="2C70AF6C" wp14:editId="7A0695E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4"/>
      <w:gridCol w:w="3591"/>
    </w:tblGrid>
    <w:tr w:rsidR="00694556">
      <w:trPr>
        <w:trHeight w:hRule="exact" w:val="418"/>
        <w:jc w:val="center"/>
      </w:trPr>
      <w:sdt>
        <w:sdtPr>
          <w:rPr>
            <w:rtl/>
          </w:rPr>
          <w:alias w:val="1174"/>
          <w:tag w:val="1174"/>
          <w:id w:val="-827588114"/>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sdt>
        <w:sdtPr>
          <w:rPr>
            <w:rtl/>
          </w:rPr>
          <w:alias w:val="1456"/>
          <w:tag w:val="1456"/>
          <w:id w:val="1071467732"/>
          <w:text/>
        </w:sdtPr>
        <w:sdtEndPr/>
        <w:sdtContent>
          <w:tc>
            <w:tcPr>
              <w:tcW w:w="3674" w:type="dxa"/>
            </w:tcPr>
            <w:p w:rsidR="00694556" w:rsidRDefault="00005C8B">
              <w:pPr>
                <w:pStyle w:val="a3"/>
                <w:jc w:val="right"/>
                <w:rPr>
                  <w:b/>
                  <w:bCs/>
                  <w:noProof w:val="0"/>
                  <w:sz w:val="26"/>
                  <w:szCs w:val="26"/>
                  <w:rtl/>
                </w:rPr>
              </w:pPr>
              <w:r>
                <w:rPr>
                  <w:b/>
                  <w:bCs/>
                  <w:noProof w:val="0"/>
                  <w:sz w:val="26"/>
                  <w:szCs w:val="26"/>
                  <w:rtl/>
                </w:rPr>
                <w:t>28 יולי 2024</w:t>
              </w:r>
            </w:p>
          </w:tc>
        </w:sdtContent>
      </w:sdt>
    </w:tr>
    <w:tr w:rsidR="00694556">
      <w:trPr>
        <w:trHeight w:val="337"/>
        <w:jc w:val="center"/>
      </w:trPr>
      <w:tc>
        <w:tcPr>
          <w:tcW w:w="8721" w:type="dxa"/>
          <w:gridSpan w:val="2"/>
        </w:tcPr>
        <w:p w:rsidR="00694556" w:rsidRDefault="00813D55" w:rsidP="002E4CB6">
          <w:pPr>
            <w:rPr>
              <w:b/>
              <w:bCs/>
              <w:noProof w:val="0"/>
              <w:sz w:val="26"/>
              <w:szCs w:val="26"/>
              <w:rtl/>
            </w:rPr>
          </w:pPr>
          <w:sdt>
            <w:sdtPr>
              <w:rPr>
                <w:rtl/>
              </w:rPr>
              <w:alias w:val="1170"/>
              <w:tag w:val="1170"/>
              <w:id w:val="-1502347601"/>
              <w:text w:multiLine="1"/>
            </w:sdtPr>
            <w:sdtEndPr/>
            <w:sdtContent>
              <w:r w:rsidR="00F97871">
                <w:rPr>
                  <w:b/>
                  <w:bCs/>
                  <w:noProof w:val="0"/>
                  <w:sz w:val="26"/>
                  <w:szCs w:val="26"/>
                  <w:rtl/>
                </w:rPr>
                <w:t>תמ"ש</w:t>
              </w:r>
            </w:sdtContent>
          </w:sdt>
          <w:r w:rsidR="00005C8B">
            <w:rPr>
              <w:b/>
              <w:bCs/>
              <w:noProof w:val="0"/>
              <w:sz w:val="26"/>
              <w:szCs w:val="26"/>
              <w:rtl/>
            </w:rPr>
            <w:t xml:space="preserve"> </w:t>
          </w:r>
          <w:sdt>
            <w:sdtPr>
              <w:rPr>
                <w:rtl/>
              </w:rPr>
              <w:alias w:val="1171"/>
              <w:tag w:val="1171"/>
              <w:id w:val="-125011346"/>
              <w:text w:multiLine="1"/>
            </w:sdtPr>
            <w:sdtEndPr/>
            <w:sdtContent>
              <w:r w:rsidR="00F97871">
                <w:rPr>
                  <w:b/>
                  <w:bCs/>
                  <w:noProof w:val="0"/>
                  <w:sz w:val="26"/>
                  <w:szCs w:val="26"/>
                  <w:rtl/>
                </w:rPr>
                <w:t>41935-02-24</w:t>
              </w:r>
            </w:sdtContent>
          </w:sdt>
          <w:r w:rsidR="00005C8B">
            <w:rPr>
              <w:b/>
              <w:bCs/>
              <w:noProof w:val="0"/>
              <w:sz w:val="26"/>
              <w:szCs w:val="26"/>
              <w:rtl/>
            </w:rPr>
            <w:t xml:space="preserve"> </w:t>
          </w:r>
          <w:sdt>
            <w:sdtPr>
              <w:rPr>
                <w:rtl/>
              </w:rPr>
              <w:alias w:val="1172"/>
              <w:tag w:val="1172"/>
              <w:id w:val="671454484"/>
              <w:text w:multiLine="1"/>
            </w:sdtPr>
            <w:sdtEndPr/>
            <w:sdtContent>
              <w:r w:rsidR="002E4CB6">
                <w:rPr>
                  <w:rFonts w:hint="cs"/>
                  <w:b/>
                  <w:bCs/>
                  <w:noProof w:val="0"/>
                  <w:sz w:val="26"/>
                  <w:szCs w:val="26"/>
                  <w:rtl/>
                </w:rPr>
                <w:t>ק' נ' ס'</w:t>
              </w:r>
            </w:sdtContent>
          </w:sdt>
        </w:p>
        <w:p w:rsidR="00694556" w:rsidRDefault="00694556">
          <w:pPr>
            <w:rPr>
              <w:rtl/>
            </w:rPr>
          </w:pPr>
        </w:p>
      </w:tc>
    </w:tr>
  </w:tbl>
  <w:p w:rsidR="00694556" w:rsidRPr="002E4CB6" w:rsidRDefault="00005C8B">
    <w:pPr>
      <w:pStyle w:val="a3"/>
      <w:rPr>
        <w:rFonts w:ascii="David" w:hAnsi="David"/>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0B5A" w:rsidRDefault="00F80B5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7794B"/>
    <w:multiLevelType w:val="hybridMultilevel"/>
    <w:tmpl w:val="6B88D0CA"/>
    <w:lvl w:ilvl="0" w:tplc="962C9A08">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94364B"/>
    <w:multiLevelType w:val="hybridMultilevel"/>
    <w:tmpl w:val="590A2E80"/>
    <w:lvl w:ilvl="0" w:tplc="D6AE81A6">
      <w:start w:val="1"/>
      <w:numFmt w:val="hebrew1"/>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526064E8"/>
    <w:multiLevelType w:val="hybridMultilevel"/>
    <w:tmpl w:val="F6E415BE"/>
    <w:lvl w:ilvl="0" w:tplc="CDDE50FA">
      <w:start w:val="1"/>
      <w:numFmt w:val="hebrew1"/>
      <w:lvlText w:val="%1."/>
      <w:lvlJc w:val="left"/>
      <w:pPr>
        <w:ind w:left="1860" w:hanging="360"/>
      </w:pPr>
      <w:rPr>
        <w:rFonts w:hint="default"/>
      </w:r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3" w15:restartNumberingAfterBreak="0">
    <w:nsid w:val="60F43DAC"/>
    <w:multiLevelType w:val="hybridMultilevel"/>
    <w:tmpl w:val="A5260CE0"/>
    <w:lvl w:ilvl="0" w:tplc="0BB2056E">
      <w:start w:val="1"/>
      <w:numFmt w:val="hebrew1"/>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67C66BC1"/>
    <w:multiLevelType w:val="hybridMultilevel"/>
    <w:tmpl w:val="92985A24"/>
    <w:lvl w:ilvl="0" w:tplc="9F08A84C">
      <w:start w:val="6"/>
      <w:numFmt w:val="decimal"/>
      <w:lvlText w:val="%1"/>
      <w:lvlJc w:val="left"/>
      <w:pPr>
        <w:ind w:left="1800" w:hanging="360"/>
      </w:pPr>
      <w:rPr>
        <w:rFonts w:hint="default"/>
        <w:b w:val="0"/>
        <w:b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00497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004975&amp;lt;/CaseID&amp;gt;_x000d__x000a_        &amp;lt;CaseMonth&amp;gt;2&amp;lt;/CaseMonth&amp;gt;_x000d__x000a_        &amp;lt;CaseYear&amp;gt;2024&amp;lt;/CaseYear&amp;gt;_x000d__x000a_        &amp;lt;CaseNumber&amp;gt;41935&amp;lt;/CaseNumber&amp;gt;_x000d__x000a_        &amp;lt;NumeratorGroupID&amp;gt;1&amp;lt;/NumeratorGroupID&amp;gt;_x000d__x000a_        &amp;lt;CaseName&amp;gt;קרש ואח&amp;#39; נ&amp;#39; סיקסיק ואח&amp;#39;&amp;lt;/CaseName&amp;gt;_x000d__x000a_        &amp;lt;CourtID&amp;gt;35&amp;lt;/CourtID&amp;gt;_x000d__x000a_        &amp;lt;CaseTypeID&amp;gt;15&amp;lt;/CaseTypeID&amp;gt;_x000d__x000a_        &amp;lt;CaseInterestID&amp;gt;167&amp;lt;/CaseInterestID&amp;gt;_x000d__x000a_        &amp;lt;CaseJudgeName&amp;gt;רבקה מקייס&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1935-02-24&amp;lt;/CaseDisplayIdentifier&amp;gt;_x000d__x000a_        &amp;lt;CaseTypeDesc&amp;gt;תמ&amp;quot;ש&amp;lt;/CaseTypeDesc&amp;gt;_x000d__x000a_        &amp;lt;CourtDesc&amp;gt;שלום פתח תקווה&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4-02-19T09:31:00+02:00&amp;lt;/CaseOpenDate&amp;gt;_x000d__x000a_        &amp;lt;PleaTypeID&amp;gt;4&amp;lt;/PleaTypeID&amp;gt;_x000d__x000a_        &amp;lt;CourtLevelID&amp;gt;1&amp;lt;/CourtLevelID&amp;gt;_x000d__x000a_        &amp;lt;CourtLevelCaseTypeInterestID&amp;gt;98&amp;lt;/CourtLevelCaseTypeInterestID&amp;gt;_x000d__x000a_        &amp;lt;CaseJudgeFirstName&amp;gt;רבקה&amp;lt;/CaseJudgeFirstName&amp;gt;_x000d__x000a_        &amp;lt;CaseJudgeLastName&amp;gt;מקייס&amp;lt;/CaseJudgeLastName&amp;gt;_x000d__x000a_        &amp;lt;JudicalPersonID&amp;gt;013388327@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004975&amp;lt;/CaseID&amp;gt;_x000d__x000a_        &amp;lt;CaseMonth&amp;gt;2&amp;lt;/CaseMonth&amp;gt;_x000d__x000a_        &amp;lt;CaseYear&amp;gt;2024&amp;lt;/CaseYear&amp;gt;_x000d__x000a_        &amp;lt;CaseNumber&amp;gt;41935&amp;lt;/CaseNumber&amp;gt;_x000d__x000a_        &amp;lt;NumeratorGroupID&amp;gt;1&amp;lt;/NumeratorGroupID&amp;gt;_x000d__x000a_        &amp;lt;CaseName&amp;gt;קרש ואח&amp;#39; נ&amp;#39; סיקסיק ואח&amp;#39;&amp;lt;/CaseName&amp;gt;_x000d__x000a_        &amp;lt;CourtID&amp;gt;35&amp;lt;/CourtID&amp;gt;_x000d__x000a_        &amp;lt;CaseTypeID&amp;gt;15&amp;lt;/CaseTypeID&amp;gt;_x000d__x000a_        &amp;lt;CaseInterestID&amp;gt;167&amp;lt;/CaseInterestID&amp;gt;_x000d__x000a_        &amp;lt;CaseJudgeName&amp;gt;רבקה מקייס&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1935-02-24&amp;lt;/CaseDisplayIdentifier&amp;gt;_x000d__x000a_        &amp;lt;CaseTypeDesc&amp;gt;תמ&amp;quot;ש&amp;lt;/CaseTypeDesc&amp;gt;_x000d__x000a_        &amp;lt;CourtDesc&amp;gt;שלום פתח תקווה&amp;lt;/CourtDesc&amp;gt;_x000d__x000a_        &amp;lt;CaseStageDesc&amp;gt;תיק אלקטרוני&amp;lt;/CaseStageDesc&amp;gt;_x000d__x000a_        &amp;lt;CaseNextDeterminingTask&amp;gt;151&amp;lt;/CaseNextDeterminingTask&amp;gt;_x000d__x000a_        &amp;lt;CaseOpenDate&amp;gt;2024-02-19T09:31:00+02:00&amp;lt;/CaseOpenDate&amp;gt;_x000d__x000a_        &amp;lt;PleaTypeID&amp;gt;4&amp;lt;/PleaTypeID&amp;gt;_x000d__x000a_        &amp;lt;CourtLevelID&amp;gt;1&amp;lt;/CourtLevelID&amp;gt;_x000d__x000a_        &amp;lt;CourtLevelCaseTypeInterestID&amp;gt;98&amp;lt;/CourtLevelCaseTypeInterestID&amp;gt;_x000d__x000a_        &amp;lt;CaseJudgeFirstName&amp;gt;רבקה&amp;lt;/CaseJudgeFirstName&amp;gt;_x000d__x000a_        &amp;lt;CaseJudgeLastName&amp;gt;מקייס&amp;lt;/CaseJudgeLastName&amp;gt;_x000d__x000a_        &amp;lt;JudicalPersonID&amp;gt;013388327@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3100570&amp;lt;/DecisionID&amp;gt;_x000d__x000a_        &amp;lt;DecisionName&amp;gt;פסק דין  שניתנה ע&amp;quot;י  רבקה מקייס&amp;lt;/DecisionName&amp;gt;_x000d__x000a_        &amp;lt;DecisionStatusID&amp;gt;1&amp;lt;/DecisionStatusID&amp;gt;_x000d__x000a_        &amp;lt;DecisionStatusChangeDate&amp;gt;2024-07-28T12:24:04.96+03:00&amp;lt;/DecisionStatusChangeDate&amp;gt;_x000d__x000a_        &amp;lt;DecisionSignatureDate&amp;gt;2024-07-28T10:52:47.643+03:00&amp;lt;/DecisionSignatureDate&amp;gt;_x000d__x000a_        &amp;lt;DecisionSignatureUserID&amp;gt;013388327@GOV.IL&amp;lt;/DecisionSignatureUserID&amp;gt;_x000d__x000a_        &amp;lt;DecisionCreateDate&amp;gt;2024-07-28T10:59:40.417+03:00&amp;lt;/DecisionCreateDate&amp;gt;_x000d__x000a_        &amp;lt;DecisionChangeDate&amp;gt;2024-07-28T12:24:05.097+03:00&amp;lt;/DecisionChangeDate&amp;gt;_x000d__x000a_        &amp;lt;DecisionChangeUserID&amp;gt;01338832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9934376&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1338832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13388327@GOV.IL&amp;lt;/DecisionCreationUserID&amp;gt;_x000d__x000a_        &amp;lt;DecisionDisplayName&amp;gt;פסק דין  שניתנה ע&amp;quot;י  רבקה מקייס&amp;lt;/DecisionDisplayName&amp;gt;_x000d__x000a_        &amp;lt;IsScanned&amp;gt;false&amp;lt;/IsScanned&amp;gt;_x000d__x000a_        &amp;lt;DecisionSignatureUserName&amp;gt;רבקה מקייס&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1&amp;lt;/DecisionNumberInCase&amp;gt;_x000d__x000a_      &amp;lt;/dt_Decision&amp;gt;_x000d__x000a_      &amp;lt;dt_DecisionCase diffgr:id=&amp;quot;dt_DecisionCase1&amp;quot; msdata:rowOrder=&amp;quot;0&amp;quot;&amp;gt;_x000d__x000a_        &amp;lt;DecisionID&amp;gt;153100570&amp;lt;/DecisionID&amp;gt;_x000d__x000a_        &amp;lt;CaseID&amp;gt;81004975&amp;lt;/CaseID&amp;gt;_x000d__x000a_        &amp;lt;IsOriginal&amp;gt;true&amp;lt;/IsOriginal&amp;gt;_x000d__x000a_        &amp;lt;IsDeleted&amp;gt;false&amp;lt;/IsDeleted&amp;gt;_x000d__x000a_        &amp;lt;CaseName&amp;gt;קרש ואח&amp;#39; נ&amp;#39; סיקסיק ואח&amp;#39;&amp;lt;/CaseName&amp;gt;_x000d__x000a_        &amp;lt;CaseDisplayIdentifier&amp;gt;41935-02-24 תמ&amp;quot;ש&amp;lt;/CaseDisplayIdentifier&amp;gt;_x000d__x000a_      &amp;lt;/dt_DecisionCase&amp;gt;_x000d__x000a_    &amp;lt;/DecisionDS&amp;gt;_x000d__x000a_  &amp;lt;/diffgr:diffgram&amp;gt;_x000d__x000a_&amp;lt;/DecisionDS&amp;gt;"/>
    <w:docVar w:name="DecisionID" w:val="153100570"/>
    <w:docVar w:name="WordClientAssemblyName" w:val="NGCS.Decision.ClientWordBL"/>
    <w:docVar w:name="WordClientClassName" w:val="NGCS.Decision.ClientWordBL.DecisionClient"/>
  </w:docVars>
  <w:rsids>
    <w:rsidRoot w:val="00694556"/>
    <w:rsid w:val="00005C8B"/>
    <w:rsid w:val="00030287"/>
    <w:rsid w:val="000412D9"/>
    <w:rsid w:val="000564AB"/>
    <w:rsid w:val="00060038"/>
    <w:rsid w:val="000E2EBC"/>
    <w:rsid w:val="0014234E"/>
    <w:rsid w:val="001C4003"/>
    <w:rsid w:val="002A39D6"/>
    <w:rsid w:val="002E4CB6"/>
    <w:rsid w:val="003C5048"/>
    <w:rsid w:val="00410DC8"/>
    <w:rsid w:val="004309AD"/>
    <w:rsid w:val="004A5F34"/>
    <w:rsid w:val="004B01C6"/>
    <w:rsid w:val="004E6E3C"/>
    <w:rsid w:val="00510006"/>
    <w:rsid w:val="00547DB7"/>
    <w:rsid w:val="00552675"/>
    <w:rsid w:val="005838A5"/>
    <w:rsid w:val="00622BAA"/>
    <w:rsid w:val="00657139"/>
    <w:rsid w:val="00671BD5"/>
    <w:rsid w:val="006805C1"/>
    <w:rsid w:val="00694556"/>
    <w:rsid w:val="006B5996"/>
    <w:rsid w:val="006D18EF"/>
    <w:rsid w:val="006D3D14"/>
    <w:rsid w:val="006D4B4C"/>
    <w:rsid w:val="006E1A53"/>
    <w:rsid w:val="007175C2"/>
    <w:rsid w:val="0076096E"/>
    <w:rsid w:val="007728A2"/>
    <w:rsid w:val="007802C7"/>
    <w:rsid w:val="007B0213"/>
    <w:rsid w:val="00813D55"/>
    <w:rsid w:val="00820005"/>
    <w:rsid w:val="008665FC"/>
    <w:rsid w:val="00903896"/>
    <w:rsid w:val="00947A1D"/>
    <w:rsid w:val="00995611"/>
    <w:rsid w:val="00A234A1"/>
    <w:rsid w:val="00A3784D"/>
    <w:rsid w:val="00AB26C9"/>
    <w:rsid w:val="00AB3BAC"/>
    <w:rsid w:val="00AD0016"/>
    <w:rsid w:val="00B610DA"/>
    <w:rsid w:val="00B80CBD"/>
    <w:rsid w:val="00C20D71"/>
    <w:rsid w:val="00C24AC0"/>
    <w:rsid w:val="00CB3322"/>
    <w:rsid w:val="00D13FB5"/>
    <w:rsid w:val="00D31BE0"/>
    <w:rsid w:val="00D53924"/>
    <w:rsid w:val="00D96D8C"/>
    <w:rsid w:val="00DC331B"/>
    <w:rsid w:val="00E01537"/>
    <w:rsid w:val="00E25FFE"/>
    <w:rsid w:val="00E54642"/>
    <w:rsid w:val="00E97908"/>
    <w:rsid w:val="00ED4B29"/>
    <w:rsid w:val="00EF39F8"/>
    <w:rsid w:val="00F06374"/>
    <w:rsid w:val="00F31245"/>
    <w:rsid w:val="00F80B5A"/>
    <w:rsid w:val="00F97871"/>
    <w:rsid w:val="00F97A25"/>
    <w:rsid w:val="00FA079E"/>
    <w:rsid w:val="00FB3EF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3508163-6098-4760-A522-C83AD1A3D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F31245"/>
    <w:rPr>
      <w:color w:val="808080"/>
    </w:rPr>
  </w:style>
  <w:style w:type="paragraph" w:styleId="ad">
    <w:name w:val="List Paragraph"/>
    <w:basedOn w:val="a"/>
    <w:uiPriority w:val="34"/>
    <w:qFormat/>
    <w:rsid w:val="00F97A25"/>
    <w:pPr>
      <w:ind w:left="720"/>
      <w:contextualSpacing/>
    </w:pPr>
  </w:style>
  <w:style w:type="character" w:styleId="Hyperlink">
    <w:name w:val="Hyperlink"/>
    <w:basedOn w:val="a0"/>
    <w:uiPriority w:val="99"/>
    <w:semiHidden/>
    <w:unhideWhenUsed/>
    <w:rsid w:val="006D3D1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664320">
      <w:bodyDiv w:val="1"/>
      <w:marLeft w:val="0"/>
      <w:marRight w:val="0"/>
      <w:marTop w:val="0"/>
      <w:marBottom w:val="0"/>
      <w:divBdr>
        <w:top w:val="none" w:sz="0" w:space="0" w:color="auto"/>
        <w:left w:val="none" w:sz="0" w:space="0" w:color="auto"/>
        <w:bottom w:val="none" w:sz="0" w:space="0" w:color="auto"/>
        <w:right w:val="none" w:sz="0" w:space="0" w:color="auto"/>
      </w:divBdr>
    </w:div>
    <w:div w:id="224801614">
      <w:bodyDiv w:val="1"/>
      <w:marLeft w:val="0"/>
      <w:marRight w:val="0"/>
      <w:marTop w:val="0"/>
      <w:marBottom w:val="0"/>
      <w:divBdr>
        <w:top w:val="none" w:sz="0" w:space="0" w:color="auto"/>
        <w:left w:val="none" w:sz="0" w:space="0" w:color="auto"/>
        <w:bottom w:val="none" w:sz="0" w:space="0" w:color="auto"/>
        <w:right w:val="none" w:sz="0" w:space="0" w:color="auto"/>
      </w:divBdr>
    </w:div>
    <w:div w:id="568073063">
      <w:bodyDiv w:val="1"/>
      <w:marLeft w:val="0"/>
      <w:marRight w:val="0"/>
      <w:marTop w:val="0"/>
      <w:marBottom w:val="0"/>
      <w:divBdr>
        <w:top w:val="none" w:sz="0" w:space="0" w:color="auto"/>
        <w:left w:val="none" w:sz="0" w:space="0" w:color="auto"/>
        <w:bottom w:val="none" w:sz="0" w:space="0" w:color="auto"/>
        <w:right w:val="none" w:sz="0" w:space="0" w:color="auto"/>
      </w:divBdr>
    </w:div>
    <w:div w:id="586227291">
      <w:bodyDiv w:val="1"/>
      <w:marLeft w:val="0"/>
      <w:marRight w:val="0"/>
      <w:marTop w:val="0"/>
      <w:marBottom w:val="0"/>
      <w:divBdr>
        <w:top w:val="none" w:sz="0" w:space="0" w:color="auto"/>
        <w:left w:val="none" w:sz="0" w:space="0" w:color="auto"/>
        <w:bottom w:val="none" w:sz="0" w:space="0" w:color="auto"/>
        <w:right w:val="none" w:sz="0" w:space="0" w:color="auto"/>
      </w:divBdr>
    </w:div>
    <w:div w:id="813184628">
      <w:bodyDiv w:val="1"/>
      <w:marLeft w:val="0"/>
      <w:marRight w:val="0"/>
      <w:marTop w:val="0"/>
      <w:marBottom w:val="0"/>
      <w:divBdr>
        <w:top w:val="none" w:sz="0" w:space="0" w:color="auto"/>
        <w:left w:val="none" w:sz="0" w:space="0" w:color="auto"/>
        <w:bottom w:val="none" w:sz="0" w:space="0" w:color="auto"/>
        <w:right w:val="none" w:sz="0" w:space="0" w:color="auto"/>
      </w:divBdr>
    </w:div>
    <w:div w:id="1065883168">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40368436">
      <w:bodyDiv w:val="1"/>
      <w:marLeft w:val="0"/>
      <w:marRight w:val="0"/>
      <w:marTop w:val="0"/>
      <w:marBottom w:val="0"/>
      <w:divBdr>
        <w:top w:val="none" w:sz="0" w:space="0" w:color="auto"/>
        <w:left w:val="none" w:sz="0" w:space="0" w:color="auto"/>
        <w:bottom w:val="none" w:sz="0" w:space="0" w:color="auto"/>
        <w:right w:val="none" w:sz="0" w:space="0" w:color="auto"/>
      </w:divBdr>
    </w:div>
    <w:div w:id="145051531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021270865">
      <w:bodyDiv w:val="1"/>
      <w:marLeft w:val="0"/>
      <w:marRight w:val="0"/>
      <w:marTop w:val="0"/>
      <w:marBottom w:val="0"/>
      <w:divBdr>
        <w:top w:val="none" w:sz="0" w:space="0" w:color="auto"/>
        <w:left w:val="none" w:sz="0" w:space="0" w:color="auto"/>
        <w:bottom w:val="none" w:sz="0" w:space="0" w:color="auto"/>
        <w:right w:val="none" w:sz="0" w:space="0" w:color="auto"/>
      </w:divBdr>
    </w:div>
    <w:div w:id="2141534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09B3A60C90D41F1957BFDD51F14A4D7"/>
        <w:category>
          <w:name w:val="כללי"/>
          <w:gallery w:val="placeholder"/>
        </w:category>
        <w:types>
          <w:type w:val="bbPlcHdr"/>
        </w:types>
        <w:behaviors>
          <w:behavior w:val="content"/>
        </w:behaviors>
        <w:guid w:val="{EBD912B4-FE30-4C3C-BF68-4F3973D1B11A}"/>
      </w:docPartPr>
      <w:docPartBody>
        <w:p w:rsidR="0001313A" w:rsidRDefault="00B33758" w:rsidP="00B33758">
          <w:pPr>
            <w:pStyle w:val="909B3A60C90D41F1957BFDD51F14A4D73"/>
          </w:pPr>
          <w:r>
            <w:rPr>
              <w:rStyle w:val="a3"/>
              <w:rFonts w:hint="cs"/>
              <w:rtl/>
            </w:rPr>
            <w:t xml:space="preserve">    </w:t>
          </w:r>
        </w:p>
      </w:docPartBody>
    </w:docPart>
    <w:docPart>
      <w:docPartPr>
        <w:name w:val="E44FF618301F467CB3877AAD46FEA172"/>
        <w:category>
          <w:name w:val="כללי"/>
          <w:gallery w:val="placeholder"/>
        </w:category>
        <w:types>
          <w:type w:val="bbPlcHdr"/>
        </w:types>
        <w:behaviors>
          <w:behavior w:val="content"/>
        </w:behaviors>
        <w:guid w:val="{02313E99-9C7D-488D-9326-441684D3FDAE}"/>
      </w:docPartPr>
      <w:docPartBody>
        <w:p w:rsidR="00662503" w:rsidRDefault="0001313A">
          <w:r w:rsidRPr="001B4FBA">
            <w:rPr>
              <w:rStyle w:val="a3"/>
              <w:rtl/>
            </w:rPr>
            <w:t>שם משתמש חותם</w:t>
          </w:r>
          <w:r w:rsidRPr="001B4FBA">
            <w:rPr>
              <w:rStyle w:val="a3"/>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13B"/>
    <w:rsid w:val="0001313A"/>
    <w:rsid w:val="002866BE"/>
    <w:rsid w:val="00662503"/>
    <w:rsid w:val="0070313B"/>
    <w:rsid w:val="00B33758"/>
    <w:rsid w:val="00FC54C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33758"/>
    <w:rPr>
      <w:color w:val="808080"/>
    </w:rPr>
  </w:style>
  <w:style w:type="paragraph" w:customStyle="1" w:styleId="909B3A60C90D41F1957BFDD51F14A4D7">
    <w:name w:val="909B3A60C90D41F1957BFDD51F14A4D7"/>
    <w:rsid w:val="0070313B"/>
    <w:pPr>
      <w:bidi/>
      <w:spacing w:after="0" w:line="240" w:lineRule="auto"/>
    </w:pPr>
    <w:rPr>
      <w:rFonts w:ascii="Times New Roman" w:eastAsia="Times New Roman" w:hAnsi="Times New Roman" w:cs="David"/>
      <w:noProof/>
      <w:sz w:val="24"/>
      <w:szCs w:val="24"/>
    </w:rPr>
  </w:style>
  <w:style w:type="paragraph" w:customStyle="1" w:styleId="909B3A60C90D41F1957BFDD51F14A4D71">
    <w:name w:val="909B3A60C90D41F1957BFDD51F14A4D71"/>
    <w:rsid w:val="0001313A"/>
    <w:pPr>
      <w:bidi/>
      <w:spacing w:after="0" w:line="240" w:lineRule="auto"/>
    </w:pPr>
    <w:rPr>
      <w:rFonts w:ascii="Times New Roman" w:eastAsia="Times New Roman" w:hAnsi="Times New Roman" w:cs="David"/>
      <w:noProof/>
      <w:sz w:val="24"/>
      <w:szCs w:val="24"/>
    </w:rPr>
  </w:style>
  <w:style w:type="paragraph" w:customStyle="1" w:styleId="0D7C469276E54C2191F7BFF814717152">
    <w:name w:val="0D7C469276E54C2191F7BFF814717152"/>
    <w:rsid w:val="00662503"/>
    <w:pPr>
      <w:bidi/>
      <w:spacing w:after="0" w:line="240" w:lineRule="auto"/>
    </w:pPr>
    <w:rPr>
      <w:rFonts w:ascii="Times New Roman" w:eastAsia="Times New Roman" w:hAnsi="Times New Roman" w:cs="David"/>
      <w:noProof/>
      <w:sz w:val="24"/>
      <w:szCs w:val="24"/>
    </w:rPr>
  </w:style>
  <w:style w:type="paragraph" w:customStyle="1" w:styleId="31203624E14940BFB5A598FD200EEDCA">
    <w:name w:val="31203624E14940BFB5A598FD200EEDCA"/>
    <w:rsid w:val="00662503"/>
    <w:pPr>
      <w:bidi/>
      <w:spacing w:after="0" w:line="240" w:lineRule="auto"/>
    </w:pPr>
    <w:rPr>
      <w:rFonts w:ascii="Times New Roman" w:eastAsia="Times New Roman" w:hAnsi="Times New Roman" w:cs="David"/>
      <w:noProof/>
      <w:sz w:val="24"/>
      <w:szCs w:val="24"/>
    </w:rPr>
  </w:style>
  <w:style w:type="paragraph" w:customStyle="1" w:styleId="331E5ADE958C4DAE8EABBC832C145E0D">
    <w:name w:val="331E5ADE958C4DAE8EABBC832C145E0D"/>
    <w:rsid w:val="00662503"/>
    <w:pPr>
      <w:bidi/>
      <w:spacing w:after="0" w:line="240" w:lineRule="auto"/>
    </w:pPr>
    <w:rPr>
      <w:rFonts w:ascii="Times New Roman" w:eastAsia="Times New Roman" w:hAnsi="Times New Roman" w:cs="David"/>
      <w:noProof/>
      <w:sz w:val="24"/>
      <w:szCs w:val="24"/>
    </w:rPr>
  </w:style>
  <w:style w:type="paragraph" w:customStyle="1" w:styleId="FC017BBF669A40329B645CD6EC0D762E">
    <w:name w:val="FC017BBF669A40329B645CD6EC0D762E"/>
    <w:rsid w:val="00662503"/>
    <w:pPr>
      <w:bidi/>
      <w:spacing w:after="0" w:line="240" w:lineRule="auto"/>
    </w:pPr>
    <w:rPr>
      <w:rFonts w:ascii="Times New Roman" w:eastAsia="Times New Roman" w:hAnsi="Times New Roman" w:cs="David"/>
      <w:noProof/>
      <w:sz w:val="24"/>
      <w:szCs w:val="24"/>
    </w:rPr>
  </w:style>
  <w:style w:type="paragraph" w:customStyle="1" w:styleId="909B3A60C90D41F1957BFDD51F14A4D72">
    <w:name w:val="909B3A60C90D41F1957BFDD51F14A4D72"/>
    <w:rsid w:val="00662503"/>
    <w:pPr>
      <w:bidi/>
      <w:spacing w:after="0" w:line="240" w:lineRule="auto"/>
    </w:pPr>
    <w:rPr>
      <w:rFonts w:ascii="Times New Roman" w:eastAsia="Times New Roman" w:hAnsi="Times New Roman" w:cs="David"/>
      <w:noProof/>
      <w:sz w:val="24"/>
      <w:szCs w:val="24"/>
    </w:rPr>
  </w:style>
  <w:style w:type="paragraph" w:customStyle="1" w:styleId="A00EAF85F88C40F9A18E09BD653FD3D8">
    <w:name w:val="A00EAF85F88C40F9A18E09BD653FD3D8"/>
    <w:rsid w:val="00662503"/>
    <w:pPr>
      <w:bidi/>
    </w:pPr>
  </w:style>
  <w:style w:type="paragraph" w:customStyle="1" w:styleId="C3E91FDF438C4FC5BE4420F394138F70">
    <w:name w:val="C3E91FDF438C4FC5BE4420F394138F70"/>
    <w:rsid w:val="00662503"/>
    <w:pPr>
      <w:bidi/>
    </w:pPr>
  </w:style>
  <w:style w:type="paragraph" w:customStyle="1" w:styleId="399B59C579814111B589AACEC4FA3D54">
    <w:name w:val="399B59C579814111B589AACEC4FA3D54"/>
    <w:rsid w:val="00662503"/>
    <w:pPr>
      <w:bidi/>
    </w:pPr>
  </w:style>
  <w:style w:type="paragraph" w:customStyle="1" w:styleId="364086382AD842B38E98BCFD7B33F04A">
    <w:name w:val="364086382AD842B38E98BCFD7B33F04A"/>
    <w:rsid w:val="00662503"/>
    <w:pPr>
      <w:bidi/>
    </w:pPr>
  </w:style>
  <w:style w:type="paragraph" w:customStyle="1" w:styleId="96CBCC4568784A3C843493EC98CE2935">
    <w:name w:val="96CBCC4568784A3C843493EC98CE2935"/>
    <w:rsid w:val="00662503"/>
    <w:pPr>
      <w:bidi/>
    </w:pPr>
  </w:style>
  <w:style w:type="paragraph" w:customStyle="1" w:styleId="AE6B164393934F53A57870E90B09A532">
    <w:name w:val="AE6B164393934F53A57870E90B09A532"/>
    <w:rsid w:val="00662503"/>
    <w:pPr>
      <w:bidi/>
    </w:pPr>
  </w:style>
  <w:style w:type="paragraph" w:customStyle="1" w:styleId="909B3A60C90D41F1957BFDD51F14A4D73">
    <w:name w:val="909B3A60C90D41F1957BFDD51F14A4D73"/>
    <w:rsid w:val="00B33758"/>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81004975</CaseID>
    <CaseJudicialPersonPresentationDS>
      <CaseJudicalPersonActive>
        <CaseID>81004975</CaseID>
        <JudicialPersonID>013388327@GOV.IL</JudicialPersonID>
        <JudicialPersonTypeID>1</JudicialPersonTypeID>
        <JudicialTypeID>1</JudicialTypeID>
        <IsChairman>false</IsChairman>
        <TreatmentStartDate>2024-02-19T09:47:38.237+02:00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אחר</RoleName>
        <IsSubProceeding>FALSE</IsSubProceeding>
        <FullName>יחידת סיוע שליד בימ"ש לענייני משפחה כפר סבא-פתח תקווה</FullName>
        <LastName>יחידת סיוע שליד בימ"ש לענייני משפחה כפר סבא-פתח תקווה</LastName>
        <PartyPropertyName/>
        <AuthenticationTypeAndNumber>משרדי ממשלה 500106222</AuthenticationTypeAndNumber>
        <RepresentatedOrRepresentativesNames/>
        <RepresentatedOrRepresentativesCount>0</RepresentatedOrRepresentativesCount>
        <InvitedBy/>
        <CaseID>81004975</CaseID>
        <CaseJudicialPersonPresentationDS>
          <CaseJudicalPersonActive>
            <CaseID>81004975</CaseID>
            <JudicialPersonID>013388327@GOV.IL</JudicialPersonID>
            <JudicialPersonTypeID>1</JudicialPersonTypeID>
            <JudicialTypeID>1</JudicialTypeID>
            <IsChairman>false</IsChairman>
            <TreatmentStartDate>2024-02-19T09:47:38.237+02:00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266561483</CasePartyID>
        <PartyTypeID>3</PartyTypeID>
        <ActivityStatusID>1</ActivityStatusID>
        <OrdinalNumber>1</OrdinalNumber>
        <LegalEntityID>379242</LegalEntityID>
        <CaseLegalEntityID>127827169</CaseLegalEntityID>
        <AssistantRoleID>33</AssistantRoleID>
        <AuthenticationTypeID>13</AuthenticationTypeID>
        <AuthenticationTypeName>משרדי ממשלה</AuthenticationTypeName>
        <LegalEntityNumber>500106222</LegalEntityNumber>
        <IsMainPartyType>true</IsMainPartyType>
        <CaseDisplayIdentifier>41935-02-24</CaseDisplayIdentifier>
        <CaseTypeID>15</CaseTypeID>
        <CaseTypeName>תיק משפחה (תמ"ש)</CaseTypeName>
        <CaseName>קרש ואח' נ' סיקסיק ואח'</CaseName>
        <FullAddress>גרניט 5 פתח תקווה </FullAddress>
        <EmailAddress>suzana@molsa.gov.il</EmailAddress>
        <MotionID>0</MotionID>
        <CasePleaID>0</CasePleaID>
        <LinkedCaseID>0</LinkedCaseID>
        <CasePartyCategoryID>2</CasePartyCategoryID>
        <LegalEntityAddressID>79549822</LegalEntityAddressID>
        <LegalEntityEmailAddressID>68396028</LegalEntityEmailAddressID>
        <PleaTypeID>4</PleaTypeID>
        <GroupPartyAlias/>
        <IsConverted>false</IsConverted>
        <LegalEntityRegisteredNameID>5611437</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כפר סבא-פתח תקווה</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יעל קרש</FullName>
        <FirstName>יעל</FirstName>
        <LastName>קרש</LastName>
        <PartyPropertyName/>
        <AuthenticationTypeAndNumber>ת"ז 022381883</AuthenticationTypeAndNumber>
        <RepresentatedOrRepresentativesNames>ירון קוק</RepresentatedOrRepresentativesNames>
        <RepresentatedOrRepresentativesCount>1</RepresentatedOrRepresentativesCount>
        <InvitedBy/>
        <CaseID>81004975</CaseID>
        <CaseJudicialPersonPresentationDS>
          <CaseJudicalPersonActive>
            <CaseID>81004975</CaseID>
            <JudicialPersonID>013388327@GOV.IL</JudicialPersonID>
            <JudicialPersonTypeID>1</JudicialPersonTypeID>
            <JudicialTypeID>1</JudicialTypeID>
            <IsChairman>false</IsChairman>
            <TreatmentStartDate>2024-02-19T09:47:38.237+02:00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266561485</CasePartyID>
        <PartyTypeID>1</PartyTypeID>
        <ActivityStatusID>1</ActivityStatusID>
        <PartyAliasID>1</PartyAliasID>
        <PartyAliasName>תובע</PartyAliasName>
        <OrdinalNumber>1</OrdinalNumber>
        <LegalEntityID>23653489</LegalEntityID>
        <CaseLegalEntityID>127827171</CaseLegalEntityID>
        <AuthenticationTypeID>1</AuthenticationTypeID>
        <AuthenticationTypeName>ת"ז</AuthenticationTypeName>
        <LegalEntityNumber>022381883</LegalEntityNumber>
        <IsMainPartyType>true</IsMainPartyType>
        <CaseDisplayIdentifier>41935-02-24</CaseDisplayIdentifier>
        <CaseTypeID>15</CaseTypeID>
        <CaseTypeName>תיק משפחה (תמ"ש)</CaseTypeName>
        <CaseName>קרש ואח' נ' סיקסיק ואח'</CaseName>
        <FullAddress>בן גוריון 25 יהוד-מונוסון יעל קרש</FullAddress>
        <MotionID>0</MotionID>
        <CasePleaID>0</CasePleaID>
        <FatherName>ויליאם</FatherName>
        <LinkedCaseID>0</LinkedCaseID>
        <PartyID>1</PartyID>
        <CasePartyCategoryID>2</CasePartyCategoryID>
        <LegalEntityAddressID>88978705</LegalEntityAddressID>
        <PleaTypeID>4</PleaTypeID>
        <GroupPartyAlias>תובעים</GroupPartyAlias>
        <IsConverted>false</IsConverted>
        <LegalEntityRegisteredNameID>10658674</LegalEntityRegisteredNameID>
        <LegalEntityNameID>96173128</LegalEntityNameID>
        <RepresentatedNamesOfAssistant/>
        <LegalEntityTypeID>1</LegalEntityTypeID>
        <IsVerdictExists>false</IsVerdictExists>
        <IsAsirAzir>false</IsAsirAzir>
        <MainAndSecSpec/>
        <IsPublicationProhibited>false</IsPublicationProhibited>
        <PublicationProhibitedFullName>יעל קרש</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ירון קוק</FullName>
        <FirstName>ירון</FirstName>
        <LastName>קוק</LastName>
        <PartyPropertyName/>
        <AuthenticationTypeAndNumber>מ.ר. 21666</AuthenticationTypeAndNumber>
        <RepresentatedOrRepresentativesNames>יעל קרש, קובי קרש</RepresentatedOrRepresentativesNames>
        <RepresentatedOrRepresentativesCount>2</RepresentatedOrRepresentativesCount>
        <InvitedBy/>
        <CaseID>81004975</CaseID>
        <CaseJudicialPersonPresentationDS>
          <CaseJudicalPersonActive>
            <CaseID>81004975</CaseID>
            <JudicialPersonID>013388327@GOV.IL</JudicialPersonID>
            <JudicialPersonTypeID>1</JudicialPersonTypeID>
            <JudicialTypeID>1</JudicialTypeID>
            <IsChairman>false</IsChairman>
            <TreatmentStartDate>2024-02-19T09:47:38.237+02:00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266561486</CasePartyID>
        <PartyTypeID>2</PartyTypeID>
        <ActivityStatusID>1</ActivityStatusID>
        <PartyAliasID>20</PartyAliasID>
        <PartyAliasName>בא כוח תובעים</PartyAliasName>
        <OrdinalNumber>1</OrdinalNumber>
        <LegalEntityID>379623</LegalEntityID>
        <CaseLegalEntityID>127827172</CaseLegalEntityID>
        <AuthenticationTypeID>4</AuthenticationTypeID>
        <AuthenticationTypeName>מ.ר.</AuthenticationTypeName>
        <LegalEntityNumber>21666</LegalEntityNumber>
        <IsMainPartyType>true</IsMainPartyType>
        <CaseDisplayIdentifier>41935-02-24</CaseDisplayIdentifier>
        <CaseTypeID>15</CaseTypeID>
        <CaseTypeName>תיק משפחה (תמ"ש)</CaseTypeName>
        <CaseName>קרש ואח' נ' סיקסיק ואח'</CaseName>
        <FullAddress>ויצמן 4 תל אביב -יפו </FullAddress>
        <EmailAddress>yoron@cooklaw.co.il</EmailAddress>
        <MotionID>0</MotionID>
        <CasePleaID>0</CasePleaID>
        <LinkedCaseID>0</LinkedCaseID>
        <PartyID>1</PartyID>
        <CasePartyCategoryID>2</CasePartyCategoryID>
        <LegalEntityAddressID>79423736</LegalEntityAddressID>
        <LegalEntityEmailAddressID>67945840</LegalEntityEmailAddressID>
        <PleaTypeID>4</PleaTypeID>
        <LawyerOfficeName>משרד עו"ד: ירון קוק</LawyerOfficeName>
        <LawyerOfficeID>420267</LawyerOfficeID>
        <GroupPartyAlias/>
        <IsConverted>false</IsConverted>
        <LegalEntityNameID>607</LegalEntityNameID>
        <RepresentatedNamesOfAssistant/>
        <LegalEntityTypeID>4</LegalEntityTypeID>
        <IsVerdictExists>false</IsVerdictExists>
        <IsAsirAzir>false</IsAsirAzir>
        <MainAndSecSpec/>
        <IsPublicationProhibited>false</IsPublicationProhibited>
        <PublicationProhibitedFullName>ירון קוק</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ויליאם סיקסיק</FullName>
        <FirstName>ויליאם</FirstName>
        <LastName>סיקסיק</LastName>
        <PartyPropertyName/>
        <AuthenticationTypeAndNumber>ת"ז 042853481</AuthenticationTypeAndNumber>
        <RepresentatedOrRepresentativesNames/>
        <RepresentatedOrRepresentativesCount>0</RepresentatedOrRepresentativesCount>
        <InvitedBy/>
        <CaseID>81004975</CaseID>
        <CaseJudicialPersonPresentationDS>
          <CaseJudicalPersonActive>
            <CaseID>81004975</CaseID>
            <JudicialPersonID>013388327@GOV.IL</JudicialPersonID>
            <JudicialPersonTypeID>1</JudicialPersonTypeID>
            <JudicialTypeID>1</JudicialTypeID>
            <IsChairman>false</IsChairman>
            <TreatmentStartDate>2024-02-19T09:47:38.237+02:00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266561487</CasePartyID>
        <PartyTypeID>1</PartyTypeID>
        <ActivityStatusID>1</ActivityStatusID>
        <PartyAliasID>2</PartyAliasID>
        <PartyAliasName>נתבע</PartyAliasName>
        <OrdinalNumber>1</OrdinalNumber>
        <LegalEntityID>8582903</LegalEntityID>
        <CaseLegalEntityID>127827173</CaseLegalEntityID>
        <AuthenticationTypeID>1</AuthenticationTypeID>
        <AuthenticationTypeName>ת"ז</AuthenticationTypeName>
        <LegalEntityNumber>042853481</LegalEntityNumber>
        <IsMainPartyType>true</IsMainPartyType>
        <CaseDisplayIdentifier>41935-02-24</CaseDisplayIdentifier>
        <CaseTypeID>15</CaseTypeID>
        <CaseTypeName>תיק משפחה (תמ"ש)</CaseTypeName>
        <CaseName>קרש ואח' נ' סיקסיק ואח'</CaseName>
        <FullAddress>בו גוריון 25 יהוד-מונוסון ויליאם סיקסיק</FullAddress>
        <MotionID>0</MotionID>
        <CasePleaID>0</CasePleaID>
        <FatherName>יעקב</FatherName>
        <LinkedCaseID>0</LinkedCaseID>
        <PartyID>2</PartyID>
        <CasePartyCategoryID>2</CasePartyCategoryID>
        <LegalEntityAddressID>88978706</LegalEntityAddressID>
        <PleaTypeID>4</PleaTypeID>
        <GroupPartyAlias>נתבעים</GroupPartyAlias>
        <IsConverted>false</IsConverted>
        <LegalEntityRegisteredNameID>1848548</LegalEntityRegisteredNameID>
        <LegalEntityNameID>96173129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ויליאם סיקסיק</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קובי קרש</FullName>
        <FirstName>קובי</FirstName>
        <LastName>קרש</LastName>
        <PartyPropertyName/>
        <AuthenticationTypeAndNumber>ת"ז 027220714</AuthenticationTypeAndNumber>
        <RepresentatedOrRepresentativesNames>ירון קוק</RepresentatedOrRepresentativesNames>
        <RepresentatedOrRepresentativesCount>1</RepresentatedOrRepresentativesCount>
        <InvitedBy/>
        <CaseID>81004975</CaseID>
        <CaseJudicialPersonPresentationDS>
          <CaseJudicalPersonActive>
            <CaseID>81004975</CaseID>
            <JudicialPersonID>013388327@GOV.IL</JudicialPersonID>
            <JudicialPersonTypeID>1</JudicialPersonTypeID>
            <JudicialTypeID>1</JudicialTypeID>
            <IsChairman>false</IsChairman>
            <TreatmentStartDate>2024-02-19T09:47:38.237+02:00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266561484</CasePartyID>
        <PartyTypeID>1</PartyTypeID>
        <ActivityStatusID>1</ActivityStatusID>
        <PartyAliasID>1</PartyAliasID>
        <PartyAliasName>תובע</PartyAliasName>
        <OrdinalNumber>2</OrdinalNumber>
        <LegalEntityID>71658693</LegalEntityID>
        <CaseLegalEntityID>127827170</CaseLegalEntityID>
        <AuthenticationTypeID>1</AuthenticationTypeID>
        <AuthenticationTypeName>ת"ז</AuthenticationTypeName>
        <LegalEntityNumber>027220714</LegalEntityNumber>
        <IsMainPartyType>true</IsMainPartyType>
        <CaseDisplayIdentifier>41935-02-24</CaseDisplayIdentifier>
        <CaseTypeID>15</CaseTypeID>
        <CaseTypeName>תיק משפחה (תמ"ש)</CaseTypeName>
        <CaseName>קרש ואח' נ' סיקסיק ואח'</CaseName>
        <FullAddress>בן גוריון 25 יהוד-מונוסון קובי קרש</FullAddress>
        <MotionID>0</MotionID>
        <CasePleaID>0</CasePleaID>
        <FatherName>אשר</FatherName>
        <LinkedCaseID>0</LinkedCaseID>
        <PartyID>1</PartyID>
        <CasePartyCategoryID>2</CasePartyCategoryID>
        <LegalEntityAddressID>88978704</LegalEntityAddressID>
        <PleaTypeID>4</PleaTypeID>
        <GroupPartyAlias>תובעים</GroupPartyAlias>
        <IsConverted>false</IsConverted>
        <LegalEntityRegisteredNameID>3366213</LegalEntityRegisteredNameID>
        <LegalEntityNameID>96173127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קובי קרש</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חנן סיקסיק</FullName>
        <FirstName>חנן</FirstName>
        <LastName>סיקסיק</LastName>
        <PartyPropertyName/>
        <AuthenticationTypeAndNumber>ת"ז 023978877</AuthenticationTypeAndNumber>
        <RepresentatedOrRepresentativesNames/>
        <RepresentatedOrRepresentativesCount>0</RepresentatedOrRepresentativesCount>
        <InvitedBy/>
        <CaseID>81004975</CaseID>
        <CaseJudicialPersonPresentationDS>
          <CaseJudicalPersonActive>
            <CaseID>81004975</CaseID>
            <JudicialPersonID>013388327@GOV.IL</JudicialPersonID>
            <JudicialPersonTypeID>1</JudicialPersonTypeID>
            <JudicialTypeID>1</JudicialTypeID>
            <IsChairman>false</IsChairman>
            <TreatmentStartDate>2024-02-19T09:47:38.237+02:00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266561488</CasePartyID>
        <PartyTypeID>1</PartyTypeID>
        <ActivityStatusID>1</ActivityStatusID>
        <PartyAliasID>2</PartyAliasID>
        <PartyAliasName>נתבע</PartyAliasName>
        <OrdinalNumber>2</OrdinalNumber>
        <LegalEntityID>8531272</LegalEntityID>
        <CaseLegalEntityID>127827174</CaseLegalEntityID>
        <AuthenticationTypeID>1</AuthenticationTypeID>
        <AuthenticationTypeName>ת"ז</AuthenticationTypeName>
        <LegalEntityNumber>023978877</LegalEntityNumber>
        <IsMainPartyType>true</IsMainPartyType>
        <CaseDisplayIdentifier>41935-02-24</CaseDisplayIdentifier>
        <CaseTypeID>15</CaseTypeID>
        <CaseTypeName>תיק משפחה (תמ"ש)</CaseTypeName>
        <CaseName>קרש ואח' נ' סיקסיק ואח'</CaseName>
        <FullAddress>עץ האפרסק 4 יהוד-מונוסון חנן סיקסיק</FullAddress>
        <EmailAddress>skmla4130@gmail.com</EmailAddress>
        <MotionID>0</MotionID>
        <CasePleaID>0</CasePleaID>
        <FatherName>ויליאם</FatherName>
        <LinkedCaseID>0</LinkedCaseID>
        <PartyID>2</PartyID>
        <CasePartyCategoryID>2</CasePartyCategoryID>
        <LegalEntityAddressID>88978707</LegalEntityAddressID>
        <LegalEntityEmailAddressID>68400797</LegalEntityEmailAddressID>
        <PleaTypeID>4</PleaTypeID>
        <GroupPartyAlias>נתבעים</GroupPartyAlias>
        <IsConverted>false</IsConverted>
        <LegalEntityRegisteredNameID>10658675</LegalEntityRegisteredNameID>
        <LegalEntityNameID>96173130</LegalEntityNameID>
        <RepresentatedNamesOfAssistant/>
        <LegalEntityTypeID>1</LegalEntityTypeID>
        <IsVerdictExists>false</IsVerdictExists>
        <IsAsirAzir>false</IsAsirAzir>
        <MainAndSecSpec/>
        <IsPublicationProhibited>false</IsPublicationProhibited>
        <PublicationProhibitedFullName>חנן סיקסיק</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יריב סיקסיק</FullName>
        <FirstName>יריב</FirstName>
        <LastName>סיקסיק</LastName>
        <PartyPropertyName/>
        <AuthenticationTypeAndNumber>ת"ז 024845307</AuthenticationTypeAndNumber>
        <RepresentatedOrRepresentativesNames/>
        <RepresentatedOrRepresentativesCount>0</RepresentatedOrRepresentativesCount>
        <InvitedBy/>
        <CaseID>81004975</CaseID>
        <CaseJudicialPersonPresentationDS>
          <CaseJudicalPersonActive>
            <CaseID>81004975</CaseID>
            <JudicialPersonID>013388327@GOV.IL</JudicialPersonID>
            <JudicialPersonTypeID>1</JudicialPersonTypeID>
            <JudicialTypeID>1</JudicialTypeID>
            <IsChairman>false</IsChairman>
            <TreatmentStartDate>2024-02-19T09:47:38.237+02:00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266561489</CasePartyID>
        <PartyTypeID>1</PartyTypeID>
        <ActivityStatusID>1</ActivityStatusID>
        <PartyAliasID>2</PartyAliasID>
        <PartyAliasName>נתבע</PartyAliasName>
        <OrdinalNumber>3</OrdinalNumber>
        <LegalEntityID>488758</LegalEntityID>
        <CaseLegalEntityID>127827175</CaseLegalEntityID>
        <AuthenticationTypeID>1</AuthenticationTypeID>
        <AuthenticationTypeName>ת"ז</AuthenticationTypeName>
        <LegalEntityNumber>024845307</LegalEntityNumber>
        <IsMainPartyType>true</IsMainPartyType>
        <CaseDisplayIdentifier>41935-02-24</CaseDisplayIdentifier>
        <CaseTypeID>15</CaseTypeID>
        <CaseTypeName>תיק משפחה (תמ"ש)</CaseTypeName>
        <CaseName>קרש ואח' נ' סיקסיק ואח'</CaseName>
        <FullAddress>אוסטרובסקי 6 רעננה יריב סיקסיק</FullAddress>
        <MotionID>0</MotionID>
        <CasePleaID>0</CasePleaID>
        <FatherName>ויליאם</FatherName>
        <LinkedCaseID>0</LinkedCaseID>
        <PartyID>2</PartyID>
        <CasePartyCategoryID>2</CasePartyCategoryID>
        <LegalEntityAddressID>88978708</LegalEntityAddressID>
        <PleaTypeID>4</PleaTypeID>
        <GroupPartyAlias>נתבעים</GroupPartyAlias>
        <IsConverted>false</IsConverted>
        <LegalEntityRegisteredNameID>10658676</LegalEntityRegisteredNameID>
        <LegalEntityNameID>96173131</LegalEntityNameID>
        <RepresentatedNamesOfAssistant/>
        <LegalEntityTypeID>1</LegalEntityTypeID>
        <IsVerdictExists>false</IsVerdictExists>
        <IsAsirAzir>false</IsAsirAzir>
        <MainAndSecSpec/>
        <IsPublicationProhibited>false</IsPublicationProhibited>
        <PublicationProhibitedFullName>יריב סיקסיק</PublicationProhibitedFullName>
      </CaseParties>
    </CasePartiesSelectionDS>
    <DecisionName>פסק דין  שניתנה ע"י  רבקה מקייס</DecisionName>
    <CourtDisplayName>בית משפט לענייני משפחה בפתח תקווה</CourtDisplayName>
    <IsCaseJudgePanel>false</IsCaseJudgePanel>
    <DecisionSignatureDate>2024-07-28T10:52:47.6418185+03:00</DecisionSignatureDate>
    <OpenCaseDate>2024-02-19T09:31:00+02:00</OpenCaseDate>
    <CaseFeeSum>0.000</CaseFeeSum>
    <DecisionTypeID>2</DecisionTypeID>
    <DecisionSignatureUserName>רבקה מקייס</DecisionSignatureUserName>
    <DecisionSignatureDateHebrew>2024-07-28T10:52:47.6418185+03:00</DecisionSignatureDateHebrew>
    <DecisionWriterID>013388327@GOV.IL</DecisionWriterID>
    <CourtAddress>רח' בזל 1 א', פתח תקווה -1</CourtAddress>
    <IsAutoTextInCaseExist>false</IsAutoTextInCaseExist>
    <DecisionSignatureRoleName>שופט</DecisionSignatureRoleName>
    <DecisionSignatureUserTitleName>שופטת בכירה</DecisionSignatureUserTitleName>
    <CaseName>קרש ואח' נ' סיקסיק ואח'</CaseName>
    <DecisionNumberInCase>11</DecisionNumberInCase>
  </dt_Decision>
  <dt_DecisionCase>
    <DecisionID>0</DecisionID>
    <CaseID>81004975</CaseID>
    <CaseJudicialPersonPresentationDS>
      <CaseJudicalPersonActive>
        <CaseID>81004975</CaseID>
        <JudicialPersonID>013388327@GOV.IL</JudicialPersonID>
        <JudicialPersonTypeID>1</JudicialPersonTypeID>
        <JudicialTypeID>1</JudicialTypeID>
        <IsChairman>false</IsChairman>
        <TreatmentStartDate>2024-02-19T09:47:38.237+02:00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אחר</RoleName>
        <IsSubProceeding>FALSE</IsSubProceeding>
        <FullName>יחידת סיוע שליד בימ"ש לענייני משפחה כפר סבא-פתח תקווה</FullName>
        <LastName>יחידת סיוע שליד בימ"ש לענייני משפחה כפר סבא-פתח תקווה</LastName>
        <PartyPropertyName/>
        <AuthenticationTypeAndNumber>משרדי ממשלה 500106222</AuthenticationTypeAndNumber>
        <RepresentatedOrRepresentativesNames/>
        <RepresentatedOrRepresentativesCount>0</RepresentatedOrRepresentativesCount>
        <InvitedBy/>
        <CaseID>81004975</CaseID>
        <CaseJudicialPersonPresentationDS>
          <CaseJudicalPersonActive>
            <CaseID>81004975</CaseID>
            <JudicialPersonID>013388327@GOV.IL</JudicialPersonID>
            <JudicialPersonTypeID>1</JudicialPersonTypeID>
            <JudicialTypeID>1</JudicialTypeID>
            <IsChairman>false</IsChairman>
            <TreatmentStartDate>2024-02-19T09:47:38.237+02:00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266561483</CasePartyID>
        <PartyTypeID>3</PartyTypeID>
        <ActivityStatusID>1</ActivityStatusID>
        <OrdinalNumber>1</OrdinalNumber>
        <LegalEntityID>379242</LegalEntityID>
        <CaseLegalEntityID>127827169</CaseLegalEntityID>
        <AssistantRoleID>33</AssistantRoleID>
        <AuthenticationTypeID>13</AuthenticationTypeID>
        <AuthenticationTypeName>משרדי ממשלה</AuthenticationTypeName>
        <LegalEntityNumber>500106222</LegalEntityNumber>
        <IsMainPartyType>true</IsMainPartyType>
        <CaseDisplayIdentifier>41935-02-24</CaseDisplayIdentifier>
        <CaseTypeID>15</CaseTypeID>
        <CaseTypeName>תיק משפחה (תמ"ש)</CaseTypeName>
        <CaseName>קרש ואח' נ' סיקסיק ואח'</CaseName>
        <FullAddress>גרניט 5 פתח תקווה </FullAddress>
        <EmailAddress>suzana@molsa.gov.il</EmailAddress>
        <MotionID>0</MotionID>
        <CasePleaID>0</CasePleaID>
        <LinkedCaseID>0</LinkedCaseID>
        <CasePartyCategoryID>2</CasePartyCategoryID>
        <LegalEntityAddressID>79549822</LegalEntityAddressID>
        <LegalEntityEmailAddressID>68396028</LegalEntityEmailAddressID>
        <PleaTypeID>4</PleaTypeID>
        <GroupPartyAlias/>
        <IsConverted>false</IsConverted>
        <LegalEntityRegisteredNameID>5611437</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כפר סבא-פתח תקווה</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יעל קרש</FullName>
        <FirstName>יעל</FirstName>
        <LastName>קרש</LastName>
        <PartyPropertyName/>
        <AuthenticationTypeAndNumber>ת"ז 022381883</AuthenticationTypeAndNumber>
        <RepresentatedOrRepresentativesNames>ירון קוק</RepresentatedOrRepresentativesNames>
        <RepresentatedOrRepresentativesCount>1</RepresentatedOrRepresentativesCount>
        <InvitedBy/>
        <CaseID>81004975</CaseID>
        <CaseJudicialPersonPresentationDS>
          <CaseJudicalPersonActive>
            <CaseID>81004975</CaseID>
            <JudicialPersonID>013388327@GOV.IL</JudicialPersonID>
            <JudicialPersonTypeID>1</JudicialPersonTypeID>
            <JudicialTypeID>1</JudicialTypeID>
            <IsChairman>false</IsChairman>
            <TreatmentStartDate>2024-02-19T09:47:38.237+02:00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266561485</CasePartyID>
        <PartyTypeID>1</PartyTypeID>
        <ActivityStatusID>1</ActivityStatusID>
        <PartyAliasID>1</PartyAliasID>
        <PartyAliasName>תובע</PartyAliasName>
        <OrdinalNumber>1</OrdinalNumber>
        <LegalEntityID>23653489</LegalEntityID>
        <CaseLegalEntityID>127827171</CaseLegalEntityID>
        <AuthenticationTypeID>1</AuthenticationTypeID>
        <AuthenticationTypeName>ת"ז</AuthenticationTypeName>
        <LegalEntityNumber>022381883</LegalEntityNumber>
        <IsMainPartyType>true</IsMainPartyType>
        <CaseDisplayIdentifier>41935-02-24</CaseDisplayIdentifier>
        <CaseTypeID>15</CaseTypeID>
        <CaseTypeName>תיק משפחה (תמ"ש)</CaseTypeName>
        <CaseName>קרש ואח' נ' סיקסיק ואח'</CaseName>
        <FullAddress>בן גוריון 25 יהוד-מונוסון יעל קרש</FullAddress>
        <MotionID>0</MotionID>
        <CasePleaID>0</CasePleaID>
        <FatherName>ויליאם</FatherName>
        <LinkedCaseID>0</LinkedCaseID>
        <PartyID>1</PartyID>
        <CasePartyCategoryID>2</CasePartyCategoryID>
        <LegalEntityAddressID>88978705</LegalEntityAddressID>
        <PleaTypeID>4</PleaTypeID>
        <GroupPartyAlias>תובעים</GroupPartyAlias>
        <IsConverted>false</IsConverted>
        <LegalEntityRegisteredNameID>10658674</LegalEntityRegisteredNameID>
        <LegalEntityNameID>96173128</LegalEntityNameID>
        <RepresentatedNamesOfAssistant/>
        <LegalEntityTypeID>1</LegalEntityTypeID>
        <IsVerdictExists>false</IsVerdictExists>
        <IsAsirAzir>false</IsAsirAzir>
        <MainAndSecSpec/>
        <IsPublicationProhibited>false</IsPublicationProhibited>
        <PublicationProhibitedFullName>יעל קרש</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ירון קוק</FullName>
        <FirstName>ירון</FirstName>
        <LastName>קוק</LastName>
        <PartyPropertyName/>
        <AuthenticationTypeAndNumber>מ.ר. 21666</AuthenticationTypeAndNumber>
        <RepresentatedOrRepresentativesNames>יעל קרש, קובי קרש</RepresentatedOrRepresentativesNames>
        <RepresentatedOrRepresentativesCount>2</RepresentatedOrRepresentativesCount>
        <InvitedBy/>
        <CaseID>81004975</CaseID>
        <CaseJudicialPersonPresentationDS>
          <CaseJudicalPersonActive>
            <CaseID>81004975</CaseID>
            <JudicialPersonID>013388327@GOV.IL</JudicialPersonID>
            <JudicialPersonTypeID>1</JudicialPersonTypeID>
            <JudicialTypeID>1</JudicialTypeID>
            <IsChairman>false</IsChairman>
            <TreatmentStartDate>2024-02-19T09:47:38.237+02:00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266561486</CasePartyID>
        <PartyTypeID>2</PartyTypeID>
        <ActivityStatusID>1</ActivityStatusID>
        <PartyAliasID>20</PartyAliasID>
        <PartyAliasName>בא כוח תובעים</PartyAliasName>
        <OrdinalNumber>1</OrdinalNumber>
        <LegalEntityID>379623</LegalEntityID>
        <CaseLegalEntityID>127827172</CaseLegalEntityID>
        <AuthenticationTypeID>4</AuthenticationTypeID>
        <AuthenticationTypeName>מ.ר.</AuthenticationTypeName>
        <LegalEntityNumber>21666</LegalEntityNumber>
        <IsMainPartyType>true</IsMainPartyType>
        <CaseDisplayIdentifier>41935-02-24</CaseDisplayIdentifier>
        <CaseTypeID>15</CaseTypeID>
        <CaseTypeName>תיק משפחה (תמ"ש)</CaseTypeName>
        <CaseName>קרש ואח' נ' סיקסיק ואח'</CaseName>
        <FullAddress>ויצמן 4 תל אביב -יפו </FullAddress>
        <EmailAddress>yoron@cooklaw.co.il</EmailAddress>
        <MotionID>0</MotionID>
        <CasePleaID>0</CasePleaID>
        <LinkedCaseID>0</LinkedCaseID>
        <PartyID>1</PartyID>
        <CasePartyCategoryID>2</CasePartyCategoryID>
        <LegalEntityAddressID>79423736</LegalEntityAddressID>
        <LegalEntityEmailAddressID>67945840</LegalEntityEmailAddressID>
        <PleaTypeID>4</PleaTypeID>
        <LawyerOfficeName>משרד עו"ד: ירון קוק</LawyerOfficeName>
        <LawyerOfficeID>420267</LawyerOfficeID>
        <GroupPartyAlias/>
        <IsConverted>false</IsConverted>
        <LegalEntityNameID>607</LegalEntityNameID>
        <RepresentatedNamesOfAssistant/>
        <LegalEntityTypeID>4</LegalEntityTypeID>
        <IsVerdictExists>false</IsVerdictExists>
        <IsAsirAzir>false</IsAsirAzir>
        <MainAndSecSpec/>
        <IsPublicationProhibited>false</IsPublicationProhibited>
        <PublicationProhibitedFullName>ירון קוק</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ויליאם סיקסיק</FullName>
        <FirstName>ויליאם</FirstName>
        <LastName>סיקסיק</LastName>
        <PartyPropertyName/>
        <AuthenticationTypeAndNumber>ת"ז 042853481</AuthenticationTypeAndNumber>
        <RepresentatedOrRepresentativesNames/>
        <RepresentatedOrRepresentativesCount>0</RepresentatedOrRepresentativesCount>
        <InvitedBy/>
        <CaseID>81004975</CaseID>
        <CaseJudicialPersonPresentationDS>
          <CaseJudicalPersonActive>
            <CaseID>81004975</CaseID>
            <JudicialPersonID>013388327@GOV.IL</JudicialPersonID>
            <JudicialPersonTypeID>1</JudicialPersonTypeID>
            <JudicialTypeID>1</JudicialTypeID>
            <IsChairman>false</IsChairman>
            <TreatmentStartDate>2024-02-19T09:47:38.237+02:00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266561487</CasePartyID>
        <PartyTypeID>1</PartyTypeID>
        <ActivityStatusID>1</ActivityStatusID>
        <PartyAliasID>2</PartyAliasID>
        <PartyAliasName>נתבע</PartyAliasName>
        <OrdinalNumber>1</OrdinalNumber>
        <LegalEntityID>8582903</LegalEntityID>
        <CaseLegalEntityID>127827173</CaseLegalEntityID>
        <AuthenticationTypeID>1</AuthenticationTypeID>
        <AuthenticationTypeName>ת"ז</AuthenticationTypeName>
        <LegalEntityNumber>042853481</LegalEntityNumber>
        <IsMainPartyType>true</IsMainPartyType>
        <CaseDisplayIdentifier>41935-02-24</CaseDisplayIdentifier>
        <CaseTypeID>15</CaseTypeID>
        <CaseTypeName>תיק משפחה (תמ"ש)</CaseTypeName>
        <CaseName>קרש ואח' נ' סיקסיק ואח'</CaseName>
        <FullAddress>בו גוריון 25 יהוד-מונוסון ויליאם סיקסיק</FullAddress>
        <MotionID>0</MotionID>
        <CasePleaID>0</CasePleaID>
        <FatherName>יעקב</FatherName>
        <LinkedCaseID>0</LinkedCaseID>
        <PartyID>2</PartyID>
        <CasePartyCategoryID>2</CasePartyCategoryID>
        <LegalEntityAddressID>88978706</LegalEntityAddressID>
        <PleaTypeID>4</PleaTypeID>
        <GroupPartyAlias>נתבעים</GroupPartyAlias>
        <IsConverted>false</IsConverted>
        <LegalEntityRegisteredNameID>1848548</LegalEntityRegisteredNameID>
        <LegalEntityNameID>96173129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ויליאם סיקסיק</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קובי קרש</FullName>
        <FirstName>קובי</FirstName>
        <LastName>קרש</LastName>
        <PartyPropertyName/>
        <AuthenticationTypeAndNumber>ת"ז 027220714</AuthenticationTypeAndNumber>
        <RepresentatedOrRepresentativesNames>ירון קוק</RepresentatedOrRepresentativesNames>
        <RepresentatedOrRepresentativesCount>1</RepresentatedOrRepresentativesCount>
        <InvitedBy/>
        <CaseID>81004975</CaseID>
        <CaseJudicialPersonPresentationDS>
          <CaseJudicalPersonActive>
            <CaseID>81004975</CaseID>
            <JudicialPersonID>013388327@GOV.IL</JudicialPersonID>
            <JudicialPersonTypeID>1</JudicialPersonTypeID>
            <JudicialTypeID>1</JudicialTypeID>
            <IsChairman>false</IsChairman>
            <TreatmentStartDate>2024-02-19T09:47:38.237+02:00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266561484</CasePartyID>
        <PartyTypeID>1</PartyTypeID>
        <ActivityStatusID>1</ActivityStatusID>
        <PartyAliasID>1</PartyAliasID>
        <PartyAliasName>תובע</PartyAliasName>
        <OrdinalNumber>2</OrdinalNumber>
        <LegalEntityID>71658693</LegalEntityID>
        <CaseLegalEntityID>127827170</CaseLegalEntityID>
        <AuthenticationTypeID>1</AuthenticationTypeID>
        <AuthenticationTypeName>ת"ז</AuthenticationTypeName>
        <LegalEntityNumber>027220714</LegalEntityNumber>
        <IsMainPartyType>true</IsMainPartyType>
        <CaseDisplayIdentifier>41935-02-24</CaseDisplayIdentifier>
        <CaseTypeID>15</CaseTypeID>
        <CaseTypeName>תיק משפחה (תמ"ש)</CaseTypeName>
        <CaseName>קרש ואח' נ' סיקסיק ואח'</CaseName>
        <FullAddress>בן גוריון 25 יהוד-מונוסון קובי קרש</FullAddress>
        <MotionID>0</MotionID>
        <CasePleaID>0</CasePleaID>
        <FatherName>אשר</FatherName>
        <LinkedCaseID>0</LinkedCaseID>
        <PartyID>1</PartyID>
        <CasePartyCategoryID>2</CasePartyCategoryID>
        <LegalEntityAddressID>88978704</LegalEntityAddressID>
        <PleaTypeID>4</PleaTypeID>
        <GroupPartyAlias>תובעים</GroupPartyAlias>
        <IsConverted>false</IsConverted>
        <LegalEntityRegisteredNameID>3366213</LegalEntityRegisteredNameID>
        <LegalEntityNameID>96173127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קובי קרש</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חנן סיקסיק</FullName>
        <FirstName>חנן</FirstName>
        <LastName>סיקסיק</LastName>
        <PartyPropertyName/>
        <AuthenticationTypeAndNumber>ת"ז 023978877</AuthenticationTypeAndNumber>
        <RepresentatedOrRepresentativesNames/>
        <RepresentatedOrRepresentativesCount>0</RepresentatedOrRepresentativesCount>
        <InvitedBy/>
        <CaseID>81004975</CaseID>
        <CaseJudicialPersonPresentationDS>
          <CaseJudicalPersonActive>
            <CaseID>81004975</CaseID>
            <JudicialPersonID>013388327@GOV.IL</JudicialPersonID>
            <JudicialPersonTypeID>1</JudicialPersonTypeID>
            <JudicialTypeID>1</JudicialTypeID>
            <IsChairman>false</IsChairman>
            <TreatmentStartDate>2024-02-19T09:47:38.237+02:00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266561488</CasePartyID>
        <PartyTypeID>1</PartyTypeID>
        <ActivityStatusID>1</ActivityStatusID>
        <PartyAliasID>2</PartyAliasID>
        <PartyAliasName>נתבע</PartyAliasName>
        <OrdinalNumber>2</OrdinalNumber>
        <LegalEntityID>8531272</LegalEntityID>
        <CaseLegalEntityID>127827174</CaseLegalEntityID>
        <AuthenticationTypeID>1</AuthenticationTypeID>
        <AuthenticationTypeName>ת"ז</AuthenticationTypeName>
        <LegalEntityNumber>023978877</LegalEntityNumber>
        <IsMainPartyType>true</IsMainPartyType>
        <CaseDisplayIdentifier>41935-02-24</CaseDisplayIdentifier>
        <CaseTypeID>15</CaseTypeID>
        <CaseTypeName>תיק משפחה (תמ"ש)</CaseTypeName>
        <CaseName>קרש ואח' נ' סיקסיק ואח'</CaseName>
        <FullAddress>עץ האפרסק 4 יהוד-מונוסון חנן סיקסיק</FullAddress>
        <EmailAddress>skmla4130@gmail.com</EmailAddress>
        <MotionID>0</MotionID>
        <CasePleaID>0</CasePleaID>
        <FatherName>ויליאם</FatherName>
        <LinkedCaseID>0</LinkedCaseID>
        <PartyID>2</PartyID>
        <CasePartyCategoryID>2</CasePartyCategoryID>
        <LegalEntityAddressID>88978707</LegalEntityAddressID>
        <LegalEntityEmailAddressID>68400797</LegalEntityEmailAddressID>
        <PleaTypeID>4</PleaTypeID>
        <GroupPartyAlias>נתבעים</GroupPartyAlias>
        <IsConverted>false</IsConverted>
        <LegalEntityRegisteredNameID>10658675</LegalEntityRegisteredNameID>
        <LegalEntityNameID>96173130</LegalEntityNameID>
        <RepresentatedNamesOfAssistant/>
        <LegalEntityTypeID>1</LegalEntityTypeID>
        <IsVerdictExists>false</IsVerdictExists>
        <IsAsirAzir>false</IsAsirAzir>
        <MainAndSecSpec/>
        <IsPublicationProhibited>false</IsPublicationProhibited>
        <PublicationProhibitedFullName>חנן סיקסיק</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יריב סיקסיק</FullName>
        <FirstName>יריב</FirstName>
        <LastName>סיקסיק</LastName>
        <PartyPropertyName/>
        <AuthenticationTypeAndNumber>ת"ז 024845307</AuthenticationTypeAndNumber>
        <RepresentatedOrRepresentativesNames/>
        <RepresentatedOrRepresentativesCount>0</RepresentatedOrRepresentativesCount>
        <InvitedBy/>
        <CaseID>81004975</CaseID>
        <CaseJudicialPersonPresentationDS>
          <CaseJudicalPersonActive>
            <CaseID>81004975</CaseID>
            <JudicialPersonID>013388327@GOV.IL</JudicialPersonID>
            <JudicialPersonTypeID>1</JudicialPersonTypeID>
            <JudicialTypeID>1</JudicialTypeID>
            <IsChairman>false</IsChairman>
            <TreatmentStartDate>2024-02-19T09:47:38.237+02:00</TreatmentStartDate>
            <TreatmentFinishDate>9999-12-31T23:59:59.997+02:00</TreatmentFinishDate>
            <IdentificationCardNumber>013388327</IdentificationCardNumber>
            <DisplayName>רבקה מקייס</DisplayName>
            <JudicialTypeName>שופט</JudicialTypeName>
            <CaseJudicialGroupNumber>0</CaseJudicialGroupNumber>
            <FirstName>רבקה</FirstName>
            <LastName>מקייס</LastName>
            <JudicialPersonTitle>שופט</JudicialPersonTitle>
          </CaseJudicalPersonActive>
        </CaseJudicialPersonPresentationDS>
        <CasePartyID>266561489</CasePartyID>
        <PartyTypeID>1</PartyTypeID>
        <ActivityStatusID>1</ActivityStatusID>
        <PartyAliasID>2</PartyAliasID>
        <PartyAliasName>נתבע</PartyAliasName>
        <OrdinalNumber>3</OrdinalNumber>
        <LegalEntityID>488758</LegalEntityID>
        <CaseLegalEntityID>127827175</CaseLegalEntityID>
        <AuthenticationTypeID>1</AuthenticationTypeID>
        <AuthenticationTypeName>ת"ז</AuthenticationTypeName>
        <LegalEntityNumber>024845307</LegalEntityNumber>
        <IsMainPartyType>true</IsMainPartyType>
        <CaseDisplayIdentifier>41935-02-24</CaseDisplayIdentifier>
        <CaseTypeID>15</CaseTypeID>
        <CaseTypeName>תיק משפחה (תמ"ש)</CaseTypeName>
        <CaseName>קרש ואח' נ' סיקסיק ואח'</CaseName>
        <FullAddress>אוסטרובסקי 6 רעננה יריב סיקסיק</FullAddress>
        <MotionID>0</MotionID>
        <CasePleaID>0</CasePleaID>
        <FatherName>ויליאם</FatherName>
        <LinkedCaseID>0</LinkedCaseID>
        <PartyID>2</PartyID>
        <CasePartyCategoryID>2</CasePartyCategoryID>
        <LegalEntityAddressID>88978708</LegalEntityAddressID>
        <PleaTypeID>4</PleaTypeID>
        <GroupPartyAlias>נתבעים</GroupPartyAlias>
        <IsConverted>false</IsConverted>
        <LegalEntityRegisteredNameID>10658676</LegalEntityRegisteredNameID>
        <LegalEntityNameID>96173131</LegalEntityNameID>
        <RepresentatedNamesOfAssistant/>
        <LegalEntityTypeID>1</LegalEntityTypeID>
        <IsVerdictExists>false</IsVerdictExists>
        <IsAsirAzir>false</IsAsirAzir>
        <MainAndSecSpec/>
        <IsPublicationProhibited>false</IsPublicationProhibited>
        <PublicationProhibitedFullName>יריב סיקסיק</PublicationProhibitedFullName>
      </CaseParties>
    </CasePartiesSelectionDS>
    <CaseName>קרש ואח' נ' סיקסיק ואח'</CaseName>
    <CaseDisplayIdentifier>41935-02-24</CaseDisplayIdentifier>
    <CaseInterestID>167</CaseInterestID>
    <CaseTypeShortName>תמ"ש</CaseTypeShortName>
  </dt_DecisionCase>
  <dt_DecisionJudgePanel>
    <JudgeID>013388327@GOV.IL</JudgeID>
    <DisplayName>רבקה מקייס</DisplayName>
    <RoleName>שופט</RoleName>
    <UserTitleName>שופטת בכירה</UserTitleName>
  </dt_DecisionJudgePanel>
  <dt_LegalEntityDetails>
    <Fax>02-5085192</Fax>
    <Phone>072-2537503</Phone>
    <AddressDesc/>
    <PartyTypeID>3</PartyTypeID>
    <DecisionID>0</DecisionID>
    <AssistantRoleID>33</AssistantRoleID>
    <StreetName>גרניט 5</StreetName>
    <CityName>פתח תקווה</CityName>
    <FullName> יחידת סיוע שליד בימ"ש לענייני משפחה כפר סבא-פתח תקווה</FullName>
    <Email>suzana@molsa.gov.il</Email>
    <IsPublicationProhibited>false</IsPublicationProhibited>
  </dt_LegalEntityDetails>
  <dt_LegalEntityDetails>
    <AddressDesc>יעל קרש</AddressDesc>
    <PartyID>1</PartyID>
    <PartyTypeID>1</PartyTypeID>
    <DecisionID>0</DecisionID>
    <StreetName>בן גוריון 25</StreetName>
    <ZipCode>5620982</ZipCode>
    <CityName>יהוד-מונוסון</CityName>
    <FullName>יעל קרש</FullName>
    <IsPublicationProhibited>false</IsPublicationProhibited>
  </dt_LegalEntityDetails>
  <dt_LegalEntityDetails>
    <Fax>077-3180077</Fax>
    <Phone>03-6958163</Phone>
    <PartyID>1</PartyID>
    <PartyTypeID>2</PartyTypeID>
    <DecisionID>0</DecisionID>
    <StreetName>ויצמן 4</StreetName>
    <ZipCode>6423904</ZipCode>
    <CityName>תל אביב -יפו</CityName>
    <FullName>ירון קוק</FullName>
    <Email>yoron@cooklaw.co.il</Email>
    <IsPublicationProhibited>false</IsPublicationProhibited>
  </dt_LegalEntityDetails>
  <dt_LegalEntityDetails>
    <AddressDesc>ויליאם סיקסיק</AddressDesc>
    <PartyID>2</PartyID>
    <PartyTypeID>1</PartyTypeID>
    <DecisionID>0</DecisionID>
    <StreetName>בו גוריון 25</StreetName>
    <ZipCode>5620982</ZipCode>
    <CityName>יהוד-מונוסון</CityName>
    <FullName>ויליאם סיקסיק</FullName>
    <IsPublicationProhibited>false</IsPublicationProhibited>
  </dt_LegalEntityDetails>
  <dt_LegalEntityDetails>
    <AddressDesc>קובי קרש</AddressDesc>
    <PartyID>1</PartyID>
    <PartyTypeID>1</PartyTypeID>
    <DecisionID>0</DecisionID>
    <StreetName>בן גוריון 25</StreetName>
    <ZipCode>5620982</ZipCode>
    <CityName>יהוד-מונוסון</CityName>
    <FullName>קובי קרש</FullName>
    <IsPublicationProhibited>false</IsPublicationProhibited>
  </dt_LegalEntityDetails>
  <dt_LegalEntityDetails>
    <AddressDesc>חנן סיקסיק</AddressDesc>
    <PartyID>2</PartyID>
    <PartyTypeID>1</PartyTypeID>
    <DecisionID>0</DecisionID>
    <StreetName>עץ האפרסק 4</StreetName>
    <ZipCode>5625901</ZipCode>
    <CityName>יהוד-מונוסון</CityName>
    <FullName>חנן סיקסיק</FullName>
    <Email>skmla4130@gmail.com</Email>
    <IsPublicationProhibited>false</IsPublicationProhibited>
  </dt_LegalEntityDetails>
  <dt_LegalEntityDetails>
    <AddressDesc>יריב סיקסיק</AddressDesc>
    <PartyID>2</PartyID>
    <PartyTypeID>1</PartyTypeID>
    <DecisionID>0</DecisionID>
    <StreetName>אוסטרובסקי 6</StreetName>
    <ZipCode>4337203</ZipCode>
    <CityName>רעננה</CityName>
    <FullName>יריב סיקסיק</FullName>
    <IsPublicationProhibited>false</IsPublicationProhibited>
  </dt_LegalEntityDetails>
  <dt_CaseJudicalPersonActive>
    <CaseJudicalPerson>שופטת בכירה רבקה מקייס</CaseJudicalPerson>
  </dt_CaseJudicalPersonActive>
  <dt_Sitting>
    <FutureSittingDate>2024-10-28T10:00:00+02:00</FutureSittingDate>
    <PreviousMeetingDate>2024-07-01T10:00:00+03:00</PreviousMeetingDate>
    <NextSittingTypeID>2</NextSittingTypeID>
    <PreviousSittingTypeID>5</PreviousSittingTypeID>
    <NextMeetingDisplayName>שופטת בכירה רבקה מקייס</NextMeetingDisplayName>
    <NextMeetingRoleName>שופט</NextMeetingRoleName>
    <NextMeetingUserTitleName>שופטת בכירה</NextMeetingUserTitleName>
    <NextMeetingUserUPN>013388327@GOV.IL</NextMeetingUserUPN>
    <PreviousMeetingDisplayName>שופטת בכירה רבקה מקייס</PreviousMeetingDisplayName>
    <PreviousMeetingRoleName>שופט</PreviousMeetingRoleName>
    <PreviousMeetingUserTitleName>שופטת בכירה</PreviousMeetingUserTitleName>
    <PreviousMeetingUserUPN>013388327@GOV.IL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44448D-450C-4C8F-8DA1-C2C0CAD8D73C}">
  <ds:schemaRefs/>
</ds:datastoreItem>
</file>

<file path=customXml/itemProps2.xml><?xml version="1.0" encoding="utf-8"?>
<ds:datastoreItem xmlns:ds="http://schemas.openxmlformats.org/officeDocument/2006/customXml" ds:itemID="{50EEA26D-CCD8-4F30-957F-1CB62796A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1382</Words>
  <Characters>6913</Characters>
  <Application>Microsoft Office Word</Application>
  <DocSecurity>0</DocSecurity>
  <Lines>57</Lines>
  <Paragraphs>16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2024-08-08T05:26:00Z</dcterms:created>
  <dcterms:modified xsi:type="dcterms:W3CDTF">2024-08-08T05:26:00Z</dcterms:modified>
</cp:coreProperties>
</file>